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63" w:rsidRDefault="00FF3E63" w:rsidP="003E6FE7">
      <w:pPr>
        <w:spacing w:line="240" w:lineRule="auto"/>
        <w:ind w:left="284" w:hanging="568"/>
        <w:jc w:val="left"/>
        <w:rPr>
          <w:b/>
        </w:rPr>
      </w:pPr>
    </w:p>
    <w:p w:rsidR="00FF3E63" w:rsidRDefault="00FF3E63" w:rsidP="003E6FE7">
      <w:pPr>
        <w:spacing w:line="240" w:lineRule="auto"/>
        <w:ind w:left="284" w:hanging="568"/>
        <w:rPr>
          <w:b/>
        </w:rPr>
      </w:pPr>
      <w:r w:rsidRPr="00AD0216">
        <w:rPr>
          <w:b/>
        </w:rPr>
        <w:t>BIBLIOGRAPHY</w:t>
      </w:r>
    </w:p>
    <w:p w:rsidR="00FF3E63" w:rsidRDefault="00FF3E63" w:rsidP="003E6FE7">
      <w:pPr>
        <w:spacing w:line="240" w:lineRule="auto"/>
        <w:ind w:left="284" w:hanging="568"/>
        <w:jc w:val="left"/>
        <w:rPr>
          <w:b/>
        </w:rPr>
      </w:pPr>
    </w:p>
    <w:p w:rsidR="000D2970" w:rsidRDefault="000D2970" w:rsidP="003E6FE7">
      <w:pPr>
        <w:spacing w:line="240" w:lineRule="auto"/>
        <w:ind w:left="284" w:hanging="568"/>
        <w:jc w:val="left"/>
        <w:rPr>
          <w:b/>
        </w:rPr>
      </w:pPr>
    </w:p>
    <w:p w:rsidR="000D2970" w:rsidRDefault="000D2970" w:rsidP="003E6FE7">
      <w:pPr>
        <w:spacing w:line="240" w:lineRule="auto"/>
        <w:ind w:left="284" w:hanging="568"/>
        <w:jc w:val="left"/>
        <w:rPr>
          <w:b/>
        </w:rPr>
      </w:pPr>
    </w:p>
    <w:p w:rsidR="000D2970" w:rsidRDefault="000D2970" w:rsidP="003E6FE7">
      <w:pPr>
        <w:spacing w:line="240" w:lineRule="auto"/>
        <w:ind w:left="284" w:hanging="568"/>
        <w:jc w:val="left"/>
        <w:rPr>
          <w:b/>
        </w:rPr>
      </w:pPr>
    </w:p>
    <w:p w:rsidR="00FF3E63" w:rsidRPr="00073F24" w:rsidRDefault="00FF3E63" w:rsidP="003E6FE7">
      <w:pPr>
        <w:spacing w:line="240" w:lineRule="auto"/>
        <w:ind w:left="284" w:hanging="568"/>
        <w:jc w:val="left"/>
        <w:rPr>
          <w:b/>
        </w:rPr>
      </w:pPr>
      <w:r>
        <w:rPr>
          <w:b/>
        </w:rPr>
        <w:t>Primary Sources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>
        <w:rPr>
          <w:iCs/>
          <w:sz w:val="24"/>
          <w:szCs w:val="24"/>
        </w:rPr>
        <w:t xml:space="preserve">Anon. </w:t>
      </w:r>
      <w:r w:rsidRPr="00F04E84">
        <w:rPr>
          <w:i/>
          <w:iCs/>
          <w:sz w:val="24"/>
          <w:szCs w:val="24"/>
        </w:rPr>
        <w:t xml:space="preserve">A Godly Warning for all Maidens, by the example of Gods Judgement shewed on one Jermans Wife of Clifton, in the County of Nottingham, who lying in Child-bed, was born </w:t>
      </w:r>
      <w:r>
        <w:rPr>
          <w:i/>
          <w:iCs/>
          <w:sz w:val="24"/>
          <w:szCs w:val="24"/>
        </w:rPr>
        <w:t xml:space="preserve">away and never heard of after. </w:t>
      </w:r>
      <w:r w:rsidRPr="00F04E84">
        <w:rPr>
          <w:i/>
          <w:iCs/>
          <w:sz w:val="24"/>
          <w:szCs w:val="24"/>
        </w:rPr>
        <w:t>To the Tune of, The Ladis Fall.</w:t>
      </w:r>
      <w:r>
        <w:rPr>
          <w:sz w:val="24"/>
          <w:szCs w:val="24"/>
        </w:rPr>
        <w:t xml:space="preserve"> </w:t>
      </w:r>
      <w:r w:rsidRPr="00F04E84">
        <w:rPr>
          <w:sz w:val="24"/>
          <w:szCs w:val="24"/>
        </w:rPr>
        <w:t>London: (printed for) Thackeray &amp; Passinger</w:t>
      </w:r>
      <w:r>
        <w:rPr>
          <w:sz w:val="24"/>
          <w:szCs w:val="24"/>
        </w:rPr>
        <w:t xml:space="preserve">, 1603. </w:t>
      </w:r>
      <w:r w:rsidRPr="00F04E84">
        <w:rPr>
          <w:sz w:val="24"/>
          <w:szCs w:val="24"/>
        </w:rPr>
        <w:t>[Pepys 1.504/5]</w:t>
      </w:r>
      <w:r>
        <w:rPr>
          <w:sz w:val="24"/>
          <w:szCs w:val="24"/>
        </w:rPr>
        <w:t>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>
        <w:rPr>
          <w:iCs/>
          <w:sz w:val="24"/>
          <w:szCs w:val="24"/>
        </w:rPr>
        <w:t xml:space="preserve">Anon. </w:t>
      </w:r>
      <w:r w:rsidRPr="00F04E84">
        <w:rPr>
          <w:i/>
          <w:iCs/>
          <w:sz w:val="24"/>
          <w:szCs w:val="24"/>
        </w:rPr>
        <w:t>A Warning for Married Women, Being an Example of Mrs Jane R</w:t>
      </w:r>
      <w:r>
        <w:rPr>
          <w:i/>
          <w:iCs/>
          <w:sz w:val="24"/>
          <w:szCs w:val="24"/>
        </w:rPr>
        <w:t>eynolds (a west-country-Woman) . . . .</w:t>
      </w:r>
      <w:r w:rsidRPr="00F04E84">
        <w:rPr>
          <w:i/>
          <w:iCs/>
          <w:sz w:val="24"/>
          <w:szCs w:val="24"/>
        </w:rPr>
        <w:t xml:space="preserve">  </w:t>
      </w:r>
      <w:r>
        <w:rPr>
          <w:iCs/>
          <w:sz w:val="24"/>
          <w:szCs w:val="24"/>
        </w:rPr>
        <w:t xml:space="preserve">London: </w:t>
      </w:r>
      <w:r w:rsidRPr="001C1A2E">
        <w:rPr>
          <w:iCs/>
          <w:sz w:val="24"/>
          <w:szCs w:val="24"/>
        </w:rPr>
        <w:t>(printed for) Thackeray &amp; Passinger</w:t>
      </w:r>
      <w:r>
        <w:rPr>
          <w:sz w:val="24"/>
          <w:szCs w:val="24"/>
        </w:rPr>
        <w:t xml:space="preserve">, 1657. </w:t>
      </w:r>
      <w:r w:rsidRPr="00F04E84">
        <w:rPr>
          <w:sz w:val="24"/>
          <w:szCs w:val="24"/>
        </w:rPr>
        <w:t>[Pepys 4.101]</w:t>
      </w:r>
      <w:r>
        <w:rPr>
          <w:sz w:val="24"/>
          <w:szCs w:val="24"/>
        </w:rPr>
        <w:t>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>
        <w:rPr>
          <w:iCs/>
          <w:sz w:val="24"/>
          <w:szCs w:val="24"/>
        </w:rPr>
        <w:t xml:space="preserve">Anon. </w:t>
      </w:r>
      <w:r w:rsidRPr="00F04E84">
        <w:rPr>
          <w:i/>
          <w:iCs/>
          <w:sz w:val="24"/>
          <w:szCs w:val="24"/>
        </w:rPr>
        <w:t>Bateman’s Tragedy; or, the Perjur’d Bride justly Rewarded: being the History of The Unfortunate Love of German’s Wife and young Bateman</w:t>
      </w:r>
      <w:r>
        <w:rPr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>London: Brown &amp; Norris, ?1720.</w:t>
      </w:r>
      <w:r w:rsidRPr="00F04E84">
        <w:rPr>
          <w:sz w:val="24"/>
          <w:szCs w:val="24"/>
        </w:rPr>
        <w:t xml:space="preserve"> 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 w:rsidRPr="00F04E84">
        <w:rPr>
          <w:sz w:val="24"/>
          <w:szCs w:val="24"/>
        </w:rPr>
        <w:t>Anon</w:t>
      </w:r>
      <w:r>
        <w:rPr>
          <w:sz w:val="24"/>
          <w:szCs w:val="24"/>
        </w:rPr>
        <w:t xml:space="preserve">. </w:t>
      </w:r>
      <w:r w:rsidRPr="00F04E84">
        <w:rPr>
          <w:i/>
          <w:iCs/>
          <w:sz w:val="24"/>
          <w:szCs w:val="24"/>
        </w:rPr>
        <w:t xml:space="preserve">The broken Contract; or The Perjured Maiden. </w:t>
      </w:r>
      <w:r>
        <w:rPr>
          <w:sz w:val="24"/>
          <w:szCs w:val="24"/>
        </w:rPr>
        <w:t xml:space="preserve">London: </w:t>
      </w:r>
      <w:r w:rsidRPr="00F04E84">
        <w:rPr>
          <w:sz w:val="24"/>
          <w:szCs w:val="24"/>
        </w:rPr>
        <w:t>Moore</w:t>
      </w:r>
      <w:r>
        <w:rPr>
          <w:sz w:val="24"/>
          <w:szCs w:val="24"/>
        </w:rPr>
        <w:t>, n.d.</w:t>
      </w:r>
      <w:r w:rsidRPr="00F04E84">
        <w:rPr>
          <w:i/>
          <w:iCs/>
          <w:sz w:val="24"/>
          <w:szCs w:val="24"/>
        </w:rPr>
        <w:t xml:space="preserve"> </w:t>
      </w:r>
      <w:r w:rsidRPr="00F04E84">
        <w:rPr>
          <w:sz w:val="24"/>
          <w:szCs w:val="24"/>
        </w:rPr>
        <w:t>[Pepys 5.329].</w:t>
      </w:r>
      <w:r>
        <w:rPr>
          <w:sz w:val="24"/>
          <w:szCs w:val="24"/>
        </w:rPr>
        <w:t xml:space="preserve">  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Pr="000D63B5" w:rsidRDefault="00FF3E63" w:rsidP="003E6FE7">
      <w:pPr>
        <w:pStyle w:val="FootnoteText"/>
        <w:ind w:left="284" w:hanging="568"/>
        <w:rPr>
          <w:sz w:val="24"/>
          <w:szCs w:val="24"/>
        </w:rPr>
      </w:pPr>
      <w:r>
        <w:rPr>
          <w:sz w:val="24"/>
          <w:szCs w:val="24"/>
        </w:rPr>
        <w:t xml:space="preserve">Artemidorus, Daldianus. </w:t>
      </w:r>
      <w:r>
        <w:rPr>
          <w:i/>
          <w:sz w:val="24"/>
          <w:szCs w:val="24"/>
        </w:rPr>
        <w:t xml:space="preserve">The judgement, or exposition of dreams. </w:t>
      </w:r>
      <w:r>
        <w:rPr>
          <w:sz w:val="24"/>
          <w:szCs w:val="24"/>
        </w:rPr>
        <w:t>London: R. Braddock for William Jones, 1606.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Pr="00860CCA" w:rsidRDefault="00FF3E63" w:rsidP="003E6FE7">
      <w:pPr>
        <w:pStyle w:val="FootnoteText"/>
        <w:ind w:left="284" w:hanging="568"/>
        <w:rPr>
          <w:sz w:val="24"/>
          <w:szCs w:val="24"/>
        </w:rPr>
      </w:pPr>
      <w:r>
        <w:rPr>
          <w:sz w:val="24"/>
          <w:szCs w:val="24"/>
        </w:rPr>
        <w:t>Belden, H.</w:t>
      </w:r>
      <w:r w:rsidR="00710E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M. </w:t>
      </w:r>
      <w:r>
        <w:rPr>
          <w:i/>
          <w:sz w:val="24"/>
          <w:szCs w:val="24"/>
        </w:rPr>
        <w:t xml:space="preserve">Ballads and Songs: Collected by the Missouri Folk-Lore Society </w:t>
      </w:r>
      <w:r>
        <w:rPr>
          <w:sz w:val="24"/>
          <w:szCs w:val="24"/>
        </w:rPr>
        <w:t>(1940).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Columbia: University of Missouri, 1955.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Pr="008C029E" w:rsidRDefault="00FF3E63" w:rsidP="003E6FE7">
      <w:pPr>
        <w:pStyle w:val="FootnoteText"/>
        <w:ind w:left="284" w:hanging="568"/>
        <w:rPr>
          <w:sz w:val="24"/>
          <w:szCs w:val="24"/>
        </w:rPr>
      </w:pPr>
      <w:r>
        <w:rPr>
          <w:sz w:val="24"/>
          <w:szCs w:val="24"/>
        </w:rPr>
        <w:t xml:space="preserve">Braithwait, Richard. </w:t>
      </w:r>
      <w:r>
        <w:rPr>
          <w:i/>
          <w:sz w:val="24"/>
          <w:szCs w:val="24"/>
        </w:rPr>
        <w:t>Barnabees Journall</w:t>
      </w:r>
      <w:r>
        <w:rPr>
          <w:sz w:val="24"/>
          <w:szCs w:val="24"/>
        </w:rPr>
        <w:t xml:space="preserve"> (?1638). ed. D.B. Thomas. London: The Penguin Press, 1932.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>
        <w:rPr>
          <w:iCs/>
          <w:sz w:val="24"/>
          <w:szCs w:val="24"/>
        </w:rPr>
        <w:t xml:space="preserve">Brosse, Jacques de La. </w:t>
      </w:r>
      <w:r>
        <w:rPr>
          <w:i/>
          <w:iCs/>
          <w:sz w:val="24"/>
          <w:szCs w:val="24"/>
        </w:rPr>
        <w:t xml:space="preserve">The Journal of the Siege of Leith, 1560. </w:t>
      </w:r>
      <w:r w:rsidRPr="0048709E">
        <w:rPr>
          <w:iCs/>
          <w:sz w:val="24"/>
          <w:szCs w:val="24"/>
        </w:rPr>
        <w:t xml:space="preserve">'Two </w:t>
      </w:r>
      <w:r>
        <w:rPr>
          <w:iCs/>
          <w:sz w:val="24"/>
          <w:szCs w:val="24"/>
        </w:rPr>
        <w:t>Missions of Jacques de L</w:t>
      </w:r>
      <w:r w:rsidRPr="0048709E">
        <w:rPr>
          <w:iCs/>
          <w:sz w:val="24"/>
          <w:szCs w:val="24"/>
        </w:rPr>
        <w:t>a Brosse’</w:t>
      </w:r>
      <w:r>
        <w:rPr>
          <w:i/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ed. Gladys Dickinson. </w:t>
      </w:r>
      <w:r w:rsidRPr="00DB7D52">
        <w:rPr>
          <w:sz w:val="24"/>
          <w:szCs w:val="24"/>
        </w:rPr>
        <w:t>Edinburgh: University Press for the Sco</w:t>
      </w:r>
      <w:r>
        <w:rPr>
          <w:sz w:val="24"/>
          <w:szCs w:val="24"/>
        </w:rPr>
        <w:t xml:space="preserve">ttish History Society, 1942.  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spacing w:line="240" w:lineRule="auto"/>
        <w:ind w:left="284" w:hanging="568"/>
        <w:jc w:val="left"/>
      </w:pPr>
      <w:r w:rsidRPr="00044227">
        <w:rPr>
          <w:i/>
          <w:iCs/>
        </w:rPr>
        <w:t xml:space="preserve">Calendar of State Papers, Foreign Series of the reign of Elizabeth, 1559-1560. </w:t>
      </w:r>
      <w:r>
        <w:rPr>
          <w:iCs/>
        </w:rPr>
        <w:t xml:space="preserve">ed. Joseph </w:t>
      </w:r>
      <w:r w:rsidRPr="00044227">
        <w:t>Steve</w:t>
      </w:r>
      <w:r>
        <w:t>nson.</w:t>
      </w:r>
      <w:r w:rsidRPr="00044227">
        <w:rPr>
          <w:i/>
          <w:iCs/>
        </w:rPr>
        <w:t xml:space="preserve"> </w:t>
      </w:r>
      <w:r w:rsidRPr="00044227">
        <w:t>L</w:t>
      </w:r>
      <w:r>
        <w:t>ondon: Longman, Green, Longman, Roberts &amp; Green, 1865.</w:t>
      </w:r>
    </w:p>
    <w:p w:rsidR="00FF3E63" w:rsidRDefault="00FF3E63" w:rsidP="003E6FE7">
      <w:pPr>
        <w:spacing w:line="240" w:lineRule="auto"/>
        <w:ind w:left="284" w:hanging="568"/>
        <w:jc w:val="left"/>
      </w:pPr>
    </w:p>
    <w:p w:rsidR="00FF3E63" w:rsidRDefault="00FF3E63" w:rsidP="003E6FE7">
      <w:pPr>
        <w:spacing w:line="240" w:lineRule="auto"/>
        <w:ind w:left="284" w:hanging="568"/>
        <w:jc w:val="left"/>
      </w:pPr>
      <w:r w:rsidRPr="00903D54">
        <w:rPr>
          <w:i/>
          <w:iCs/>
        </w:rPr>
        <w:t xml:space="preserve">Calendar of the State Papers relating to Scotland and Mary, Queen of Scots 1547-1603, </w:t>
      </w:r>
      <w:r>
        <w:t>(vol 1).</w:t>
      </w:r>
      <w:r w:rsidRPr="00903D54">
        <w:t xml:space="preserve"> </w:t>
      </w:r>
      <w:r>
        <w:t xml:space="preserve">ed. Joseph Bain. </w:t>
      </w:r>
      <w:r w:rsidRPr="00903D54">
        <w:t>Edinbur</w:t>
      </w:r>
      <w:r>
        <w:t>gh: H.M. General Register House, 1898.</w:t>
      </w:r>
    </w:p>
    <w:p w:rsidR="00FF3E63" w:rsidRDefault="00FF3E63" w:rsidP="003E6FE7">
      <w:pPr>
        <w:spacing w:line="240" w:lineRule="auto"/>
        <w:ind w:left="284" w:hanging="568"/>
        <w:jc w:val="left"/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>
        <w:rPr>
          <w:sz w:val="24"/>
          <w:szCs w:val="24"/>
        </w:rPr>
        <w:t xml:space="preserve">Caxton, William. </w:t>
      </w:r>
      <w:r w:rsidRPr="00AD0216">
        <w:rPr>
          <w:i/>
          <w:sz w:val="24"/>
          <w:szCs w:val="24"/>
        </w:rPr>
        <w:t>The History of Reynard the Fox by Caxton in 1481</w:t>
      </w:r>
      <w:r>
        <w:rPr>
          <w:sz w:val="24"/>
          <w:szCs w:val="24"/>
        </w:rPr>
        <w:t xml:space="preserve">. ed. </w:t>
      </w:r>
      <w:r w:rsidRPr="00AD0216">
        <w:rPr>
          <w:sz w:val="24"/>
          <w:szCs w:val="24"/>
        </w:rPr>
        <w:t>N.</w:t>
      </w:r>
      <w:r>
        <w:rPr>
          <w:sz w:val="24"/>
          <w:szCs w:val="24"/>
        </w:rPr>
        <w:t xml:space="preserve"> F. Blake. </w:t>
      </w:r>
      <w:r w:rsidRPr="00AD0216">
        <w:rPr>
          <w:sz w:val="24"/>
          <w:szCs w:val="24"/>
        </w:rPr>
        <w:t>O</w:t>
      </w:r>
      <w:r>
        <w:rPr>
          <w:sz w:val="24"/>
          <w:szCs w:val="24"/>
        </w:rPr>
        <w:t>xford: Oxford University Press, 1970</w:t>
      </w:r>
      <w:r w:rsidRPr="00AD0216">
        <w:rPr>
          <w:sz w:val="24"/>
          <w:szCs w:val="24"/>
        </w:rPr>
        <w:t>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Pr="008C029E" w:rsidRDefault="00FF3E63" w:rsidP="003E6FE7">
      <w:pPr>
        <w:pStyle w:val="FootnoteText"/>
        <w:ind w:left="284" w:hanging="568"/>
        <w:rPr>
          <w:sz w:val="24"/>
          <w:szCs w:val="24"/>
        </w:rPr>
      </w:pPr>
      <w:r>
        <w:rPr>
          <w:sz w:val="24"/>
          <w:szCs w:val="24"/>
        </w:rPr>
        <w:t xml:space="preserve">Chappell, William. </w:t>
      </w:r>
      <w:r>
        <w:rPr>
          <w:i/>
          <w:sz w:val="24"/>
          <w:szCs w:val="24"/>
        </w:rPr>
        <w:t xml:space="preserve">A Collection of Ancient Songs, Ballads and Dance Tunes. </w:t>
      </w:r>
      <w:r>
        <w:rPr>
          <w:sz w:val="24"/>
          <w:szCs w:val="24"/>
        </w:rPr>
        <w:t>London: Chappell &amp; Co, 1893.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 w:rsidRPr="00044227">
        <w:rPr>
          <w:sz w:val="24"/>
          <w:szCs w:val="24"/>
        </w:rPr>
        <w:t>Churchyard</w:t>
      </w:r>
      <w:r>
        <w:rPr>
          <w:sz w:val="24"/>
          <w:szCs w:val="24"/>
        </w:rPr>
        <w:t>, Thomas.</w:t>
      </w:r>
      <w:r w:rsidRPr="00044227">
        <w:rPr>
          <w:sz w:val="24"/>
          <w:szCs w:val="24"/>
        </w:rPr>
        <w:t xml:space="preserve"> </w:t>
      </w:r>
      <w:r w:rsidRPr="00044227">
        <w:rPr>
          <w:i/>
          <w:iCs/>
          <w:sz w:val="24"/>
          <w:szCs w:val="24"/>
        </w:rPr>
        <w:t>The Firste parte of Churchyardes Chippes. Book 1 The Siege of Leeth</w:t>
      </w:r>
      <w:r>
        <w:rPr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>London: Thomas Marshe, 1575</w:t>
      </w:r>
      <w:r w:rsidRPr="00044227">
        <w:rPr>
          <w:sz w:val="24"/>
          <w:szCs w:val="24"/>
        </w:rPr>
        <w:t xml:space="preserve">. 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 w:rsidRPr="00AD0216">
        <w:rPr>
          <w:sz w:val="24"/>
          <w:szCs w:val="24"/>
        </w:rPr>
        <w:t>Congreve</w:t>
      </w:r>
      <w:r>
        <w:rPr>
          <w:sz w:val="24"/>
          <w:szCs w:val="24"/>
        </w:rPr>
        <w:t>,</w:t>
      </w:r>
      <w:r w:rsidRPr="00AD0216">
        <w:rPr>
          <w:sz w:val="24"/>
          <w:szCs w:val="24"/>
        </w:rPr>
        <w:t xml:space="preserve"> William</w:t>
      </w:r>
      <w:r>
        <w:rPr>
          <w:sz w:val="24"/>
          <w:szCs w:val="24"/>
        </w:rPr>
        <w:t xml:space="preserve">. </w:t>
      </w:r>
      <w:r w:rsidRPr="00AD0216">
        <w:rPr>
          <w:i/>
          <w:sz w:val="24"/>
          <w:szCs w:val="24"/>
        </w:rPr>
        <w:t>Love for Love 1695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Menston: Scolar Press facsimile, 1969.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spacing w:line="240" w:lineRule="auto"/>
        <w:ind w:left="284" w:hanging="568"/>
        <w:jc w:val="left"/>
      </w:pPr>
      <w:r w:rsidRPr="00047EFF">
        <w:t>Cruikshank, George (illustrator), [?Dic</w:t>
      </w:r>
      <w:r>
        <w:t>kens C; Thackeray W.M, authors].</w:t>
      </w:r>
      <w:r w:rsidRPr="00047EFF">
        <w:t xml:space="preserve"> </w:t>
      </w:r>
      <w:r w:rsidRPr="00047EFF">
        <w:rPr>
          <w:i/>
          <w:iCs/>
        </w:rPr>
        <w:t>The Loving Ballad</w:t>
      </w:r>
      <w:r w:rsidRPr="00047EFF">
        <w:t xml:space="preserve"> </w:t>
      </w:r>
      <w:r w:rsidRPr="00047EFF">
        <w:rPr>
          <w:i/>
          <w:iCs/>
        </w:rPr>
        <w:t>of Lord Bateman</w:t>
      </w:r>
      <w:r>
        <w:rPr>
          <w:i/>
          <w:iCs/>
        </w:rPr>
        <w:t xml:space="preserve">. </w:t>
      </w:r>
      <w:r>
        <w:t>London: Tilt, 1830</w:t>
      </w:r>
      <w:r w:rsidRPr="00047EFF">
        <w:t xml:space="preserve">. </w:t>
      </w:r>
    </w:p>
    <w:p w:rsidR="00FF3E63" w:rsidRDefault="00FF3E63" w:rsidP="003E6FE7">
      <w:pPr>
        <w:spacing w:line="240" w:lineRule="auto"/>
        <w:ind w:left="284" w:hanging="568"/>
        <w:jc w:val="left"/>
      </w:pPr>
    </w:p>
    <w:p w:rsidR="00FF3E63" w:rsidRDefault="00FF3E63" w:rsidP="003E6FE7">
      <w:pPr>
        <w:spacing w:line="240" w:lineRule="auto"/>
        <w:ind w:left="284" w:hanging="568"/>
        <w:jc w:val="left"/>
      </w:pPr>
      <w:r>
        <w:t xml:space="preserve">East, Michael. </w:t>
      </w:r>
      <w:r>
        <w:rPr>
          <w:i/>
        </w:rPr>
        <w:t>The Third Set of Books</w:t>
      </w:r>
      <w:r>
        <w:t>. London: Thomas Snodham, 1610.</w:t>
      </w:r>
    </w:p>
    <w:p w:rsidR="00FF3E63" w:rsidRDefault="00FF3E63" w:rsidP="003E6FE7">
      <w:pPr>
        <w:spacing w:line="240" w:lineRule="auto"/>
        <w:ind w:left="284" w:hanging="568"/>
        <w:jc w:val="left"/>
      </w:pPr>
    </w:p>
    <w:p w:rsidR="00FF3E63" w:rsidRDefault="00FF3E63" w:rsidP="003E6FE7">
      <w:pPr>
        <w:spacing w:line="240" w:lineRule="auto"/>
        <w:ind w:left="284" w:hanging="568"/>
        <w:jc w:val="left"/>
      </w:pPr>
      <w:r>
        <w:t xml:space="preserve">Field, Nathaniel. </w:t>
      </w:r>
      <w:r>
        <w:rPr>
          <w:i/>
        </w:rPr>
        <w:t xml:space="preserve">A Woman is a Weathercock. </w:t>
      </w:r>
      <w:r>
        <w:t>ed. J.P. Collier. London: W. Pickering, 1833.</w:t>
      </w:r>
    </w:p>
    <w:p w:rsidR="00FF3E63" w:rsidRDefault="00FF3E63" w:rsidP="003E6FE7">
      <w:pPr>
        <w:spacing w:line="240" w:lineRule="auto"/>
        <w:ind w:left="284" w:hanging="568"/>
        <w:jc w:val="left"/>
      </w:pPr>
    </w:p>
    <w:p w:rsidR="00FF3E63" w:rsidRPr="00FF4ED9" w:rsidRDefault="00FF3E63" w:rsidP="003E6FE7">
      <w:pPr>
        <w:spacing w:line="240" w:lineRule="auto"/>
        <w:ind w:left="284" w:hanging="568"/>
        <w:jc w:val="left"/>
      </w:pPr>
      <w:r>
        <w:t xml:space="preserve">Fitter, Richard and Richard Richardson. </w:t>
      </w:r>
      <w:r>
        <w:rPr>
          <w:i/>
        </w:rPr>
        <w:t xml:space="preserve">Collins Pocket Guide to British Birds. </w:t>
      </w:r>
      <w:r>
        <w:t>London: Collins, 1957.</w:t>
      </w:r>
    </w:p>
    <w:p w:rsidR="00FF3E63" w:rsidRDefault="00FF3E63" w:rsidP="003E6FE7">
      <w:pPr>
        <w:spacing w:line="240" w:lineRule="auto"/>
        <w:ind w:left="284" w:hanging="568"/>
        <w:jc w:val="left"/>
      </w:pPr>
    </w:p>
    <w:p w:rsidR="00FF3E63" w:rsidRDefault="00FF3E63" w:rsidP="003E6FE7">
      <w:pPr>
        <w:spacing w:line="240" w:lineRule="auto"/>
        <w:ind w:left="284" w:hanging="568"/>
        <w:jc w:val="left"/>
      </w:pPr>
      <w:r>
        <w:t xml:space="preserve">Fletcher, Phineas. </w:t>
      </w:r>
      <w:r>
        <w:rPr>
          <w:i/>
        </w:rPr>
        <w:t>The way to Blessedness or Commentary on the First Psalme</w:t>
      </w:r>
      <w:r>
        <w:t>. London: I. D[awson], 1632.</w:t>
      </w:r>
    </w:p>
    <w:p w:rsidR="00FF3E63" w:rsidRDefault="00FF3E63" w:rsidP="003E6FE7">
      <w:pPr>
        <w:spacing w:line="240" w:lineRule="auto"/>
        <w:ind w:left="284" w:hanging="568"/>
        <w:jc w:val="left"/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 w:rsidRPr="00F04E84">
        <w:rPr>
          <w:sz w:val="24"/>
          <w:szCs w:val="24"/>
        </w:rPr>
        <w:t>Goodyer</w:t>
      </w:r>
      <w:r>
        <w:rPr>
          <w:sz w:val="24"/>
          <w:szCs w:val="24"/>
        </w:rPr>
        <w:t>, F.</w:t>
      </w:r>
      <w:r w:rsidR="00710E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 </w:t>
      </w:r>
      <w:r w:rsidRPr="00F04E84">
        <w:rPr>
          <w:i/>
          <w:iCs/>
          <w:sz w:val="24"/>
          <w:szCs w:val="24"/>
        </w:rPr>
        <w:t>The Fair Maid of Clifton</w:t>
      </w:r>
      <w:r>
        <w:rPr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>Nottingham: Earp. 1872</w:t>
      </w:r>
      <w:r w:rsidRPr="00F04E84">
        <w:rPr>
          <w:sz w:val="24"/>
          <w:szCs w:val="24"/>
        </w:rPr>
        <w:t>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 w:rsidRPr="00AD0216">
        <w:rPr>
          <w:sz w:val="24"/>
          <w:szCs w:val="24"/>
        </w:rPr>
        <w:t>Heywood</w:t>
      </w:r>
      <w:r>
        <w:rPr>
          <w:sz w:val="24"/>
          <w:szCs w:val="24"/>
        </w:rPr>
        <w:t>,</w:t>
      </w:r>
      <w:r w:rsidRPr="00AD0216">
        <w:rPr>
          <w:sz w:val="24"/>
          <w:szCs w:val="24"/>
        </w:rPr>
        <w:t xml:space="preserve"> Thomas</w:t>
      </w:r>
      <w:r>
        <w:rPr>
          <w:sz w:val="24"/>
          <w:szCs w:val="24"/>
        </w:rPr>
        <w:t>.</w:t>
      </w:r>
      <w:r w:rsidRPr="00AD0216">
        <w:rPr>
          <w:sz w:val="24"/>
          <w:szCs w:val="24"/>
        </w:rPr>
        <w:t xml:space="preserve"> </w:t>
      </w:r>
      <w:r w:rsidRPr="00AD0216">
        <w:rPr>
          <w:i/>
          <w:sz w:val="24"/>
          <w:szCs w:val="24"/>
        </w:rPr>
        <w:t>If you know not me, You know no bodie</w:t>
      </w:r>
      <w:r>
        <w:rPr>
          <w:i/>
          <w:sz w:val="24"/>
          <w:szCs w:val="24"/>
        </w:rPr>
        <w:t xml:space="preserve">, </w:t>
      </w:r>
      <w:r w:rsidRPr="00AD0216">
        <w:rPr>
          <w:i/>
          <w:sz w:val="24"/>
          <w:szCs w:val="24"/>
        </w:rPr>
        <w:t>or the troubles of Queen Elizabeth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 xml:space="preserve">London: </w:t>
      </w:r>
      <w:r w:rsidR="008F1A92">
        <w:rPr>
          <w:sz w:val="24"/>
          <w:szCs w:val="24"/>
        </w:rPr>
        <w:t>printed for Nathaniel Butler, 1605</w:t>
      </w:r>
      <w:r>
        <w:rPr>
          <w:sz w:val="24"/>
          <w:szCs w:val="24"/>
        </w:rPr>
        <w:t>.</w:t>
      </w:r>
    </w:p>
    <w:p w:rsidR="00710E12" w:rsidRDefault="00710E12" w:rsidP="003E6FE7">
      <w:pPr>
        <w:pStyle w:val="FootnoteText"/>
        <w:ind w:left="284" w:hanging="568"/>
        <w:rPr>
          <w:sz w:val="24"/>
          <w:szCs w:val="24"/>
        </w:rPr>
      </w:pPr>
    </w:p>
    <w:p w:rsidR="00710E12" w:rsidRPr="00710E12" w:rsidRDefault="00710E12" w:rsidP="003E6FE7">
      <w:pPr>
        <w:pStyle w:val="FootnoteText"/>
        <w:ind w:left="284" w:hanging="568"/>
        <w:rPr>
          <w:sz w:val="24"/>
          <w:szCs w:val="24"/>
        </w:rPr>
      </w:pPr>
      <w:r>
        <w:rPr>
          <w:sz w:val="24"/>
          <w:szCs w:val="24"/>
        </w:rPr>
        <w:t xml:space="preserve">Historical Manuscripts Commission, </w:t>
      </w:r>
      <w:r>
        <w:rPr>
          <w:i/>
          <w:sz w:val="24"/>
          <w:szCs w:val="24"/>
        </w:rPr>
        <w:t>Middleton MSS</w:t>
      </w:r>
      <w:r>
        <w:rPr>
          <w:sz w:val="24"/>
          <w:szCs w:val="24"/>
        </w:rPr>
        <w:t>, p. 530. Nottingham University Library.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 w:rsidRPr="00A45BB0">
        <w:rPr>
          <w:iCs/>
          <w:sz w:val="24"/>
          <w:szCs w:val="24"/>
        </w:rPr>
        <w:t>Holinshed</w:t>
      </w:r>
      <w:r>
        <w:rPr>
          <w:iCs/>
          <w:sz w:val="24"/>
          <w:szCs w:val="24"/>
        </w:rPr>
        <w:t>,</w:t>
      </w:r>
      <w:r w:rsidRPr="00A45BB0">
        <w:rPr>
          <w:iCs/>
          <w:sz w:val="24"/>
          <w:szCs w:val="24"/>
        </w:rPr>
        <w:t xml:space="preserve"> Raphael</w:t>
      </w:r>
      <w:r>
        <w:rPr>
          <w:iCs/>
          <w:sz w:val="24"/>
          <w:szCs w:val="24"/>
        </w:rPr>
        <w:t>l.</w:t>
      </w:r>
      <w:r w:rsidRPr="00A45BB0">
        <w:rPr>
          <w:i/>
          <w:iCs/>
          <w:sz w:val="24"/>
          <w:szCs w:val="24"/>
        </w:rPr>
        <w:t xml:space="preserve"> </w:t>
      </w:r>
      <w:r w:rsidRPr="00694A4D">
        <w:rPr>
          <w:i/>
          <w:iCs/>
          <w:sz w:val="24"/>
          <w:szCs w:val="24"/>
        </w:rPr>
        <w:t>The Third volume of Chronicle</w:t>
      </w:r>
      <w:r>
        <w:rPr>
          <w:i/>
          <w:iCs/>
          <w:sz w:val="24"/>
          <w:szCs w:val="24"/>
        </w:rPr>
        <w:t>s</w:t>
      </w:r>
      <w:r w:rsidR="00566016">
        <w:rPr>
          <w:i/>
          <w:iCs/>
          <w:sz w:val="24"/>
          <w:szCs w:val="24"/>
        </w:rPr>
        <w:t xml:space="preserve"> . . .</w:t>
      </w:r>
      <w:r w:rsidRPr="00694A4D">
        <w:rPr>
          <w:i/>
          <w:iCs/>
          <w:sz w:val="24"/>
          <w:szCs w:val="24"/>
        </w:rPr>
        <w:t xml:space="preserve"> </w:t>
      </w:r>
      <w:r w:rsidRPr="00694A4D">
        <w:rPr>
          <w:sz w:val="24"/>
          <w:szCs w:val="24"/>
        </w:rPr>
        <w:t>(1577; 1586.),</w:t>
      </w:r>
      <w:r w:rsidRPr="00694A4D">
        <w:rPr>
          <w:i/>
          <w:iCs/>
          <w:sz w:val="24"/>
          <w:szCs w:val="24"/>
        </w:rPr>
        <w:t xml:space="preserve"> </w:t>
      </w:r>
      <w:r w:rsidRPr="00694A4D">
        <w:rPr>
          <w:sz w:val="24"/>
          <w:szCs w:val="24"/>
        </w:rPr>
        <w:t>2</w:t>
      </w:r>
      <w:r w:rsidRPr="00694A4D">
        <w:rPr>
          <w:sz w:val="24"/>
          <w:szCs w:val="24"/>
          <w:vertAlign w:val="superscript"/>
        </w:rPr>
        <w:t>nd</w:t>
      </w:r>
      <w:r w:rsidRPr="00694A4D">
        <w:rPr>
          <w:sz w:val="24"/>
          <w:szCs w:val="24"/>
        </w:rPr>
        <w:t xml:space="preserve"> edition.</w:t>
      </w:r>
      <w:r w:rsidRPr="00694A4D"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e</w:t>
      </w:r>
      <w:r w:rsidRPr="00196911">
        <w:rPr>
          <w:iCs/>
          <w:sz w:val="24"/>
          <w:szCs w:val="24"/>
        </w:rPr>
        <w:t>d.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Abraham </w:t>
      </w:r>
      <w:r>
        <w:rPr>
          <w:sz w:val="24"/>
          <w:szCs w:val="24"/>
        </w:rPr>
        <w:t xml:space="preserve">Fleming. London: [Henry Denham], 1586. 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>
        <w:rPr>
          <w:sz w:val="24"/>
          <w:szCs w:val="24"/>
        </w:rPr>
        <w:t xml:space="preserve">Howell, Thomas. </w:t>
      </w:r>
      <w:r>
        <w:rPr>
          <w:i/>
          <w:sz w:val="24"/>
          <w:szCs w:val="24"/>
        </w:rPr>
        <w:t xml:space="preserve">The Arbor of Amitie, wherein is comprised pleasant Poems and pretie Poesies. </w:t>
      </w:r>
      <w:r>
        <w:rPr>
          <w:sz w:val="24"/>
          <w:szCs w:val="24"/>
        </w:rPr>
        <w:t>London: Henry Denham, 1568.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Pr="000D63B5" w:rsidRDefault="00FF3E63" w:rsidP="003E6FE7">
      <w:pPr>
        <w:pStyle w:val="FootnoteText"/>
        <w:ind w:left="284" w:hanging="568"/>
        <w:rPr>
          <w:sz w:val="24"/>
          <w:szCs w:val="24"/>
        </w:rPr>
      </w:pPr>
      <w:r>
        <w:rPr>
          <w:sz w:val="24"/>
          <w:szCs w:val="24"/>
        </w:rPr>
        <w:t xml:space="preserve">Jonson, Ben. </w:t>
      </w:r>
      <w:r>
        <w:rPr>
          <w:i/>
          <w:sz w:val="24"/>
          <w:szCs w:val="24"/>
        </w:rPr>
        <w:t>Bartholomew Fayre.</w:t>
      </w:r>
      <w:r>
        <w:rPr>
          <w:sz w:val="24"/>
          <w:szCs w:val="24"/>
        </w:rPr>
        <w:t xml:space="preserve"> London: 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I.B. for Robert Allot, 1631.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>
        <w:rPr>
          <w:sz w:val="24"/>
          <w:szCs w:val="24"/>
        </w:rPr>
        <w:t xml:space="preserve">Jonson, Ben. </w:t>
      </w:r>
      <w:r>
        <w:rPr>
          <w:i/>
          <w:sz w:val="24"/>
          <w:szCs w:val="24"/>
        </w:rPr>
        <w:t>The Staple of Newes</w:t>
      </w:r>
      <w:r>
        <w:rPr>
          <w:sz w:val="24"/>
          <w:szCs w:val="24"/>
        </w:rPr>
        <w:t>. London: I.B. for Robert Allot, 1631.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>
        <w:rPr>
          <w:sz w:val="24"/>
          <w:szCs w:val="24"/>
        </w:rPr>
        <w:t xml:space="preserve">Kyd, Thomas. </w:t>
      </w:r>
      <w:r>
        <w:rPr>
          <w:i/>
          <w:sz w:val="24"/>
          <w:szCs w:val="24"/>
        </w:rPr>
        <w:t xml:space="preserve">The Spanish Tragedy. </w:t>
      </w:r>
      <w:r>
        <w:rPr>
          <w:sz w:val="24"/>
          <w:szCs w:val="24"/>
        </w:rPr>
        <w:t>Menston: Scolar Press, 1968.</w:t>
      </w:r>
    </w:p>
    <w:p w:rsidR="00FF3E63" w:rsidRDefault="00FF3E63" w:rsidP="008F1A92">
      <w:pPr>
        <w:pStyle w:val="FootnoteText"/>
        <w:rPr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>
        <w:rPr>
          <w:iCs/>
          <w:sz w:val="24"/>
          <w:szCs w:val="24"/>
        </w:rPr>
        <w:t xml:space="preserve">Lesley, John. </w:t>
      </w:r>
      <w:r w:rsidRPr="00694A4D">
        <w:rPr>
          <w:i/>
          <w:iCs/>
          <w:sz w:val="24"/>
          <w:szCs w:val="24"/>
        </w:rPr>
        <w:t>The History of Scotland from the death of King James I in the year M.CCC.XXXVI, to the year M.D.LXI. by John Lesley, Bishop of Ross.</w:t>
      </w:r>
      <w:r w:rsidRPr="001969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ed. T. </w:t>
      </w:r>
      <w:r w:rsidRPr="00694A4D">
        <w:rPr>
          <w:sz w:val="24"/>
          <w:szCs w:val="24"/>
        </w:rPr>
        <w:t>Thomson</w:t>
      </w:r>
      <w:r>
        <w:rPr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  <w:r w:rsidRPr="00694A4D">
        <w:rPr>
          <w:sz w:val="24"/>
          <w:szCs w:val="24"/>
        </w:rPr>
        <w:t>Edinburgh: Bannat</w:t>
      </w:r>
      <w:r>
        <w:rPr>
          <w:sz w:val="24"/>
          <w:szCs w:val="24"/>
        </w:rPr>
        <w:t>yne Club (Edinburgh) Scotland, 1830</w:t>
      </w:r>
      <w:r w:rsidRPr="00694A4D">
        <w:rPr>
          <w:sz w:val="24"/>
          <w:szCs w:val="24"/>
        </w:rPr>
        <w:t>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Pr="0048709E" w:rsidRDefault="00FF3E63" w:rsidP="003E6FE7">
      <w:pPr>
        <w:pStyle w:val="FootnoteText"/>
        <w:ind w:left="284" w:hanging="568"/>
        <w:rPr>
          <w:sz w:val="24"/>
          <w:szCs w:val="24"/>
        </w:rPr>
      </w:pPr>
      <w:r>
        <w:rPr>
          <w:sz w:val="24"/>
          <w:szCs w:val="24"/>
        </w:rPr>
        <w:t xml:space="preserve">Marlowe, Christopher. </w:t>
      </w:r>
      <w:r>
        <w:rPr>
          <w:i/>
          <w:sz w:val="24"/>
          <w:szCs w:val="24"/>
        </w:rPr>
        <w:t>Dido, Queen of Carthage</w:t>
      </w:r>
      <w:r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‘The Plays of Christopher Marlowe’. ed. Roma Gill. Oxford: Oxford University Press, 1979.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>
        <w:rPr>
          <w:sz w:val="24"/>
          <w:szCs w:val="24"/>
        </w:rPr>
        <w:t xml:space="preserve">Nashe, Thomas. </w:t>
      </w:r>
      <w:r w:rsidRPr="009268FC">
        <w:rPr>
          <w:i/>
          <w:sz w:val="24"/>
          <w:szCs w:val="24"/>
        </w:rPr>
        <w:t>The Works of Thomas Nashe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ed. Ronald B. McKerrow. (5 vol.) Oxford, Basil Blackwell, 1958.</w:t>
      </w:r>
    </w:p>
    <w:p w:rsidR="00FF3E63" w:rsidRDefault="00FF3E63" w:rsidP="000D638F">
      <w:pPr>
        <w:pStyle w:val="FootnoteText"/>
        <w:rPr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 w:rsidRPr="00F04E84">
        <w:rPr>
          <w:i/>
          <w:iCs/>
          <w:sz w:val="24"/>
          <w:szCs w:val="24"/>
        </w:rPr>
        <w:t>Nottinghamshire Extracts from the County Records of the Eighteenth Century</w:t>
      </w:r>
      <w:r>
        <w:rPr>
          <w:sz w:val="24"/>
          <w:szCs w:val="24"/>
        </w:rPr>
        <w:t xml:space="preserve">. ed. Meaby Tweedale. </w:t>
      </w:r>
      <w:r w:rsidRPr="00F04E84">
        <w:rPr>
          <w:sz w:val="24"/>
          <w:szCs w:val="24"/>
        </w:rPr>
        <w:t>Nottingham: Foreman, 1947</w:t>
      </w:r>
      <w:r>
        <w:rPr>
          <w:sz w:val="24"/>
          <w:szCs w:val="24"/>
        </w:rPr>
        <w:t>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 w:rsidRPr="00AD0216">
        <w:rPr>
          <w:sz w:val="24"/>
          <w:szCs w:val="24"/>
        </w:rPr>
        <w:t>Ovid</w:t>
      </w:r>
      <w:r>
        <w:rPr>
          <w:sz w:val="24"/>
          <w:szCs w:val="24"/>
        </w:rPr>
        <w:t xml:space="preserve">, </w:t>
      </w:r>
      <w:r w:rsidRPr="00AD0216">
        <w:rPr>
          <w:i/>
          <w:sz w:val="24"/>
          <w:szCs w:val="24"/>
        </w:rPr>
        <w:t>Metamorphoses</w:t>
      </w:r>
      <w:r>
        <w:rPr>
          <w:i/>
          <w:sz w:val="24"/>
          <w:szCs w:val="24"/>
        </w:rPr>
        <w:t>,</w:t>
      </w:r>
      <w:r w:rsidRPr="00AD0216">
        <w:rPr>
          <w:i/>
          <w:sz w:val="24"/>
          <w:szCs w:val="24"/>
        </w:rPr>
        <w:t xml:space="preserve"> </w:t>
      </w:r>
      <w:r w:rsidRPr="00AD0216">
        <w:rPr>
          <w:sz w:val="24"/>
          <w:szCs w:val="24"/>
        </w:rPr>
        <w:t>tr</w:t>
      </w:r>
      <w:r>
        <w:rPr>
          <w:sz w:val="24"/>
          <w:szCs w:val="24"/>
        </w:rPr>
        <w:t>ans. Arthur Golding 1567</w:t>
      </w:r>
      <w:r w:rsidRPr="00AD0216">
        <w:rPr>
          <w:sz w:val="24"/>
          <w:szCs w:val="24"/>
        </w:rPr>
        <w:t>, ed</w:t>
      </w:r>
      <w:r>
        <w:rPr>
          <w:sz w:val="24"/>
          <w:szCs w:val="24"/>
        </w:rPr>
        <w:t>. M. Forey, London: Penguin, 2002.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>
        <w:rPr>
          <w:iCs/>
          <w:sz w:val="24"/>
          <w:szCs w:val="24"/>
        </w:rPr>
        <w:t xml:space="preserve">Pestell, Thomas. </w:t>
      </w:r>
      <w:r w:rsidRPr="0055087F">
        <w:rPr>
          <w:i/>
          <w:iCs/>
          <w:sz w:val="24"/>
          <w:szCs w:val="24"/>
        </w:rPr>
        <w:t>The Poems of Thomas Pestell</w:t>
      </w:r>
      <w:r>
        <w:rPr>
          <w:iCs/>
          <w:sz w:val="24"/>
          <w:szCs w:val="24"/>
        </w:rPr>
        <w:t xml:space="preserve">. </w:t>
      </w:r>
      <w:r>
        <w:rPr>
          <w:sz w:val="24"/>
          <w:szCs w:val="24"/>
        </w:rPr>
        <w:t>ed. Hannah Buchan.</w:t>
      </w:r>
      <w:r w:rsidRPr="0055087F">
        <w:rPr>
          <w:sz w:val="24"/>
          <w:szCs w:val="24"/>
        </w:rPr>
        <w:t xml:space="preserve"> </w:t>
      </w:r>
      <w:r>
        <w:rPr>
          <w:sz w:val="24"/>
          <w:szCs w:val="24"/>
        </w:rPr>
        <w:t>Oxford, Blackwell, 1940</w:t>
      </w:r>
      <w:r w:rsidRPr="0055087F">
        <w:rPr>
          <w:sz w:val="24"/>
          <w:szCs w:val="24"/>
        </w:rPr>
        <w:t>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Pr="00A073DE" w:rsidRDefault="00FF3E63" w:rsidP="003E6FE7">
      <w:pPr>
        <w:pStyle w:val="FootnoteText"/>
        <w:ind w:left="284" w:hanging="568"/>
        <w:rPr>
          <w:sz w:val="24"/>
          <w:szCs w:val="24"/>
        </w:rPr>
      </w:pPr>
      <w:r w:rsidRPr="00A073DE">
        <w:rPr>
          <w:sz w:val="24"/>
          <w:szCs w:val="24"/>
        </w:rPr>
        <w:t>Pliny the Elder</w:t>
      </w:r>
      <w:r>
        <w:rPr>
          <w:sz w:val="24"/>
          <w:szCs w:val="24"/>
        </w:rPr>
        <w:t>.</w:t>
      </w:r>
      <w:r w:rsidRPr="00A073DE">
        <w:rPr>
          <w:sz w:val="24"/>
          <w:szCs w:val="24"/>
        </w:rPr>
        <w:t xml:space="preserve"> </w:t>
      </w:r>
      <w:r w:rsidRPr="00A073DE">
        <w:rPr>
          <w:i/>
          <w:sz w:val="24"/>
          <w:szCs w:val="24"/>
        </w:rPr>
        <w:t>The Natural History</w:t>
      </w:r>
      <w:r>
        <w:rPr>
          <w:sz w:val="24"/>
          <w:szCs w:val="24"/>
        </w:rPr>
        <w:t>.</w:t>
      </w:r>
      <w:r w:rsidRPr="00A073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(37 books.) ed. John Bostock. </w:t>
      </w:r>
      <w:r w:rsidRPr="00A073DE">
        <w:rPr>
          <w:sz w:val="24"/>
          <w:szCs w:val="24"/>
        </w:rPr>
        <w:t xml:space="preserve">London: Taylor and </w:t>
      </w:r>
      <w:r>
        <w:rPr>
          <w:sz w:val="24"/>
          <w:szCs w:val="24"/>
        </w:rPr>
        <w:t>Francis, 1855. Book 17.11.</w:t>
      </w:r>
      <w:r w:rsidRPr="00A073DE">
        <w:rPr>
          <w:sz w:val="24"/>
          <w:szCs w:val="24"/>
        </w:rPr>
        <w:t xml:space="preserve"> </w:t>
      </w:r>
    </w:p>
    <w:p w:rsidR="00FF3E63" w:rsidRDefault="00FF3E63" w:rsidP="003E6FE7">
      <w:pPr>
        <w:pStyle w:val="FootnoteText"/>
        <w:spacing w:before="240"/>
        <w:ind w:left="284" w:hanging="568"/>
        <w:rPr>
          <w:sz w:val="24"/>
          <w:szCs w:val="24"/>
        </w:rPr>
      </w:pPr>
      <w:r>
        <w:rPr>
          <w:sz w:val="24"/>
          <w:szCs w:val="24"/>
        </w:rPr>
        <w:t xml:space="preserve">Plutarch. </w:t>
      </w:r>
      <w:r>
        <w:rPr>
          <w:i/>
          <w:sz w:val="24"/>
          <w:szCs w:val="24"/>
        </w:rPr>
        <w:t>The Lives of Aristeides and Cato</w:t>
      </w:r>
      <w:r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 w:rsidR="006F76C0">
        <w:rPr>
          <w:sz w:val="24"/>
          <w:szCs w:val="24"/>
        </w:rPr>
        <w:t>ed. with trans. by David San</w:t>
      </w:r>
      <w:r>
        <w:rPr>
          <w:sz w:val="24"/>
          <w:szCs w:val="24"/>
        </w:rPr>
        <w:t>sone. Warminster: Aris &amp; Phillips, c.1989.</w:t>
      </w:r>
    </w:p>
    <w:p w:rsidR="006F76C0" w:rsidRPr="006F76C0" w:rsidRDefault="006F76C0" w:rsidP="003E6FE7">
      <w:pPr>
        <w:pStyle w:val="FootnoteText"/>
        <w:spacing w:before="240"/>
        <w:ind w:left="284" w:hanging="568"/>
        <w:rPr>
          <w:sz w:val="24"/>
          <w:szCs w:val="24"/>
        </w:rPr>
      </w:pPr>
      <w:r>
        <w:rPr>
          <w:i/>
          <w:sz w:val="24"/>
          <w:szCs w:val="24"/>
        </w:rPr>
        <w:t>Records of the Borough of Nottingham</w:t>
      </w:r>
      <w:r>
        <w:rPr>
          <w:sz w:val="24"/>
          <w:szCs w:val="24"/>
        </w:rPr>
        <w:t>, I. CVIII. 119.</w:t>
      </w:r>
    </w:p>
    <w:p w:rsidR="00FF3E63" w:rsidRPr="004C5675" w:rsidRDefault="00FF3E63" w:rsidP="003E6FE7">
      <w:pPr>
        <w:pStyle w:val="FootnoteText"/>
        <w:spacing w:before="240"/>
        <w:ind w:left="284" w:hanging="568"/>
        <w:rPr>
          <w:sz w:val="24"/>
          <w:szCs w:val="24"/>
        </w:rPr>
      </w:pPr>
      <w:r>
        <w:rPr>
          <w:sz w:val="24"/>
          <w:szCs w:val="24"/>
        </w:rPr>
        <w:t xml:space="preserve">Rowley, Samuel. </w:t>
      </w:r>
      <w:r>
        <w:rPr>
          <w:i/>
          <w:sz w:val="24"/>
          <w:szCs w:val="24"/>
        </w:rPr>
        <w:t xml:space="preserve">When You See Me, You know me, Or the famous Chronicle Historie of king Henrie the Eight. </w:t>
      </w:r>
      <w:r>
        <w:rPr>
          <w:sz w:val="24"/>
          <w:szCs w:val="24"/>
        </w:rPr>
        <w:t>London: Nathaniell Butter, 1613.</w:t>
      </w:r>
    </w:p>
    <w:p w:rsidR="00FF3E63" w:rsidRDefault="00FF3E63" w:rsidP="003E6FE7">
      <w:pPr>
        <w:spacing w:line="240" w:lineRule="auto"/>
        <w:ind w:left="284" w:hanging="568"/>
        <w:jc w:val="left"/>
        <w:rPr>
          <w:rFonts w:eastAsia="Times New Roman"/>
        </w:rPr>
      </w:pPr>
    </w:p>
    <w:p w:rsidR="00FF3E63" w:rsidRDefault="00FF3E63" w:rsidP="003E6FE7">
      <w:pPr>
        <w:spacing w:line="240" w:lineRule="auto"/>
        <w:ind w:left="284" w:hanging="568"/>
        <w:jc w:val="left"/>
      </w:pPr>
      <w:r w:rsidRPr="00AD0216">
        <w:t>Rowley</w:t>
      </w:r>
      <w:r>
        <w:t>, William.</w:t>
      </w:r>
      <w:r w:rsidRPr="00AD0216">
        <w:t xml:space="preserve"> </w:t>
      </w:r>
      <w:r w:rsidRPr="00AD0216">
        <w:rPr>
          <w:i/>
        </w:rPr>
        <w:t>A Shoemaker, A Gentleman</w:t>
      </w:r>
      <w:r>
        <w:t>. ed. Trudy Laura Darby. London: Nick Hern Books, 2002.</w:t>
      </w:r>
    </w:p>
    <w:p w:rsidR="006F76C0" w:rsidRDefault="006F76C0" w:rsidP="003E6FE7">
      <w:pPr>
        <w:spacing w:line="240" w:lineRule="auto"/>
        <w:ind w:left="284" w:hanging="568"/>
        <w:jc w:val="left"/>
      </w:pPr>
    </w:p>
    <w:p w:rsidR="006F76C0" w:rsidRPr="006F76C0" w:rsidRDefault="006F76C0" w:rsidP="003E6FE7">
      <w:pPr>
        <w:spacing w:line="240" w:lineRule="auto"/>
        <w:ind w:left="284" w:hanging="568"/>
        <w:jc w:val="left"/>
        <w:rPr>
          <w:b/>
          <w:i/>
        </w:rPr>
      </w:pPr>
      <w:r>
        <w:rPr>
          <w:i/>
        </w:rPr>
        <w:t>Transactions of the Thoroton Society, Nottingham.</w:t>
      </w:r>
      <w:r>
        <w:rPr>
          <w:b/>
          <w:i/>
        </w:rPr>
        <w:t xml:space="preserve"> I. 377.</w:t>
      </w:r>
    </w:p>
    <w:p w:rsidR="00FF3E63" w:rsidRDefault="00FF3E63" w:rsidP="003E6FE7">
      <w:pPr>
        <w:spacing w:line="240" w:lineRule="auto"/>
        <w:ind w:left="284" w:hanging="568"/>
        <w:jc w:val="left"/>
      </w:pPr>
    </w:p>
    <w:p w:rsidR="00FF3E63" w:rsidRDefault="00FF3E63" w:rsidP="003E6FE7">
      <w:pPr>
        <w:spacing w:line="240" w:lineRule="auto"/>
        <w:ind w:left="284" w:hanging="568"/>
        <w:jc w:val="left"/>
      </w:pPr>
      <w:r>
        <w:t xml:space="preserve">Sampson, William. </w:t>
      </w:r>
      <w:r w:rsidRPr="00F04E84">
        <w:rPr>
          <w:i/>
        </w:rPr>
        <w:t>The Vow Breaker, or the Fair</w:t>
      </w:r>
      <w:r>
        <w:rPr>
          <w:i/>
        </w:rPr>
        <w:t>e</w:t>
      </w:r>
      <w:r w:rsidRPr="00F04E84">
        <w:rPr>
          <w:i/>
        </w:rPr>
        <w:t xml:space="preserve"> Maid</w:t>
      </w:r>
      <w:r>
        <w:rPr>
          <w:i/>
        </w:rPr>
        <w:t>e</w:t>
      </w:r>
      <w:r w:rsidRPr="00F04E84">
        <w:rPr>
          <w:i/>
        </w:rPr>
        <w:t xml:space="preserve"> of Clifton</w:t>
      </w:r>
      <w:r>
        <w:t>. London: John Norton, 1636</w:t>
      </w:r>
      <w:r w:rsidRPr="00F04E84">
        <w:t>.</w:t>
      </w:r>
    </w:p>
    <w:p w:rsidR="00FF3E63" w:rsidRDefault="00FF3E63" w:rsidP="003E6FE7">
      <w:pPr>
        <w:spacing w:line="240" w:lineRule="auto"/>
        <w:ind w:left="284" w:hanging="568"/>
        <w:jc w:val="left"/>
      </w:pPr>
    </w:p>
    <w:p w:rsidR="00FF3E63" w:rsidRDefault="00FF3E63" w:rsidP="003E6FE7">
      <w:pPr>
        <w:spacing w:line="240" w:lineRule="auto"/>
        <w:ind w:left="284" w:hanging="568"/>
        <w:jc w:val="left"/>
      </w:pPr>
      <w:r>
        <w:t xml:space="preserve">Sampson, William. </w:t>
      </w:r>
      <w:r>
        <w:rPr>
          <w:i/>
        </w:rPr>
        <w:t xml:space="preserve">Virtus Post Funera Vivit. </w:t>
      </w:r>
      <w:r>
        <w:t>[London:] John Nor[ton], 1636.</w:t>
      </w:r>
    </w:p>
    <w:p w:rsidR="00FF3E63" w:rsidRDefault="00FF3E63" w:rsidP="003E6FE7">
      <w:pPr>
        <w:spacing w:line="240" w:lineRule="auto"/>
        <w:ind w:left="284" w:hanging="568"/>
        <w:jc w:val="left"/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>
        <w:rPr>
          <w:sz w:val="24"/>
          <w:szCs w:val="24"/>
          <w:lang w:val="de-DE"/>
        </w:rPr>
        <w:t>Sampson, William.</w:t>
      </w:r>
      <w:r w:rsidRPr="009D33A8">
        <w:rPr>
          <w:sz w:val="24"/>
          <w:szCs w:val="24"/>
          <w:lang w:val="de-DE"/>
        </w:rPr>
        <w:t xml:space="preserve"> </w:t>
      </w:r>
      <w:r w:rsidRPr="009D33A8">
        <w:rPr>
          <w:i/>
          <w:sz w:val="24"/>
          <w:szCs w:val="24"/>
          <w:lang w:val="de-DE"/>
        </w:rPr>
        <w:t>William Sampson’s Vow Breaker</w:t>
      </w:r>
      <w:r>
        <w:rPr>
          <w:sz w:val="24"/>
          <w:szCs w:val="24"/>
          <w:lang w:val="de-DE"/>
        </w:rPr>
        <w:t xml:space="preserve">. ed. Hans Wallrath. </w:t>
      </w:r>
      <w:r w:rsidRPr="009D33A8">
        <w:rPr>
          <w:sz w:val="24"/>
          <w:szCs w:val="24"/>
          <w:lang w:val="de-DE"/>
        </w:rPr>
        <w:t xml:space="preserve">Löwen: </w:t>
      </w:r>
      <w:r>
        <w:rPr>
          <w:sz w:val="24"/>
          <w:szCs w:val="24"/>
        </w:rPr>
        <w:t xml:space="preserve">Münster, </w:t>
      </w:r>
      <w:r w:rsidRPr="002452A0">
        <w:rPr>
          <w:sz w:val="24"/>
          <w:szCs w:val="24"/>
        </w:rPr>
        <w:t>1914.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>
        <w:rPr>
          <w:sz w:val="24"/>
          <w:szCs w:val="24"/>
        </w:rPr>
        <w:t xml:space="preserve">Scott, Walter. </w:t>
      </w:r>
      <w:r w:rsidRPr="00F04E84">
        <w:rPr>
          <w:i/>
          <w:iCs/>
          <w:sz w:val="24"/>
          <w:szCs w:val="24"/>
        </w:rPr>
        <w:t>The Bride of Lammermoo</w:t>
      </w:r>
      <w:r>
        <w:rPr>
          <w:sz w:val="24"/>
          <w:szCs w:val="24"/>
        </w:rPr>
        <w:t xml:space="preserve">r. ed. F. Robertson. </w:t>
      </w:r>
      <w:r w:rsidRPr="00F04E84">
        <w:rPr>
          <w:sz w:val="24"/>
          <w:szCs w:val="24"/>
        </w:rPr>
        <w:t>Oxford</w:t>
      </w:r>
      <w:r>
        <w:rPr>
          <w:sz w:val="24"/>
          <w:szCs w:val="24"/>
        </w:rPr>
        <w:t>: Oxford University Press, 2008</w:t>
      </w:r>
      <w:r w:rsidRPr="00F04E84">
        <w:rPr>
          <w:sz w:val="24"/>
          <w:szCs w:val="24"/>
        </w:rPr>
        <w:t>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 w:rsidRPr="00F04E84">
        <w:rPr>
          <w:sz w:val="24"/>
          <w:szCs w:val="24"/>
        </w:rPr>
        <w:t>Selby</w:t>
      </w:r>
      <w:r>
        <w:rPr>
          <w:sz w:val="24"/>
          <w:szCs w:val="24"/>
        </w:rPr>
        <w:t xml:space="preserve">, Charles. </w:t>
      </w:r>
      <w:r w:rsidRPr="00F04E84">
        <w:rPr>
          <w:i/>
          <w:iCs/>
          <w:sz w:val="24"/>
          <w:szCs w:val="24"/>
        </w:rPr>
        <w:t>The Loves of Lord Bateman and the Fair Sophia</w:t>
      </w:r>
      <w:r>
        <w:rPr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>London: Duncombe, ?1850.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spacing w:line="240" w:lineRule="auto"/>
        <w:ind w:left="284" w:hanging="568"/>
        <w:jc w:val="left"/>
      </w:pPr>
      <w:r>
        <w:t xml:space="preserve">Shakespeare, William. </w:t>
      </w:r>
      <w:r>
        <w:rPr>
          <w:i/>
        </w:rPr>
        <w:t>The Complete Works of William Shakespeare</w:t>
      </w:r>
      <w:r>
        <w:t>. ed. W.J. Craig. London: Oxford University Press, 1964.</w:t>
      </w:r>
    </w:p>
    <w:p w:rsidR="00FF3E63" w:rsidRDefault="00FF3E63" w:rsidP="003E6FE7">
      <w:pPr>
        <w:spacing w:line="240" w:lineRule="auto"/>
        <w:ind w:left="284" w:hanging="568"/>
        <w:jc w:val="left"/>
      </w:pPr>
    </w:p>
    <w:p w:rsidR="00FF3E63" w:rsidRDefault="00FF3E63" w:rsidP="003E6FE7">
      <w:pPr>
        <w:spacing w:line="240" w:lineRule="auto"/>
        <w:ind w:left="284" w:hanging="568"/>
        <w:jc w:val="left"/>
      </w:pPr>
      <w:r>
        <w:t xml:space="preserve">Swetnam, Joseph. </w:t>
      </w:r>
      <w:r>
        <w:rPr>
          <w:i/>
        </w:rPr>
        <w:t xml:space="preserve">The Arraignment of Lewd, Idle, Froward and Unconstant Women . . . </w:t>
      </w:r>
      <w:r w:rsidR="00A9552C" w:rsidRPr="00A9552C">
        <w:rPr>
          <w:i/>
        </w:rPr>
        <w:t>and hurtfull to none.</w:t>
      </w:r>
      <w:r w:rsidR="00A9552C">
        <w:t xml:space="preserve"> (1615). </w:t>
      </w:r>
      <w:r>
        <w:t>London: Richard Cotes, 1645.</w:t>
      </w:r>
    </w:p>
    <w:p w:rsidR="00A9552C" w:rsidRDefault="00A9552C" w:rsidP="003E6FE7">
      <w:pPr>
        <w:spacing w:line="240" w:lineRule="auto"/>
        <w:ind w:left="284" w:hanging="568"/>
        <w:jc w:val="left"/>
      </w:pPr>
    </w:p>
    <w:p w:rsidR="00A9552C" w:rsidRDefault="00A9552C" w:rsidP="003E6FE7">
      <w:pPr>
        <w:spacing w:line="240" w:lineRule="auto"/>
        <w:ind w:left="284" w:hanging="568"/>
        <w:jc w:val="left"/>
      </w:pPr>
      <w:r>
        <w:rPr>
          <w:i/>
        </w:rPr>
        <w:t>The History and Topographical Survey of the County of Kent</w:t>
      </w:r>
      <w:r>
        <w:t xml:space="preserve">: ‘Parishes: Tenham’, </w:t>
      </w:r>
      <w:r>
        <w:rPr>
          <w:i/>
        </w:rPr>
        <w:t xml:space="preserve">Volume 6 </w:t>
      </w:r>
      <w:r>
        <w:t>(1798), pp. 284-296.</w:t>
      </w:r>
    </w:p>
    <w:p w:rsidR="00A9552C" w:rsidRDefault="00A9552C" w:rsidP="003E6FE7">
      <w:pPr>
        <w:spacing w:line="240" w:lineRule="auto"/>
        <w:ind w:left="284" w:hanging="568"/>
        <w:jc w:val="left"/>
      </w:pPr>
    </w:p>
    <w:p w:rsidR="00A9552C" w:rsidRDefault="00A9552C" w:rsidP="00A9552C">
      <w:pPr>
        <w:spacing w:line="240" w:lineRule="auto"/>
        <w:ind w:left="284" w:hanging="568"/>
        <w:jc w:val="left"/>
        <w:rPr>
          <w:rFonts w:eastAsia="Times New Roman"/>
          <w:iCs/>
          <w:lang w:eastAsia="en-GB"/>
        </w:rPr>
      </w:pPr>
      <w:r>
        <w:rPr>
          <w:rFonts w:eastAsia="Times New Roman"/>
          <w:iCs/>
          <w:lang w:eastAsia="en-GB"/>
        </w:rPr>
        <w:t xml:space="preserve">Turbeville, George. </w:t>
      </w:r>
      <w:r>
        <w:rPr>
          <w:rFonts w:eastAsia="Times New Roman"/>
          <w:i/>
          <w:iCs/>
          <w:lang w:eastAsia="en-GB"/>
        </w:rPr>
        <w:t xml:space="preserve">Epitaphes, Epigrams, Songs, and Sonets. </w:t>
      </w:r>
      <w:r>
        <w:rPr>
          <w:rFonts w:eastAsia="Times New Roman"/>
          <w:iCs/>
          <w:lang w:eastAsia="en-GB"/>
        </w:rPr>
        <w:t>London: Henry Denham, 1567.</w:t>
      </w:r>
    </w:p>
    <w:p w:rsidR="00A9552C" w:rsidRPr="00A9552C" w:rsidRDefault="00A9552C" w:rsidP="003E6FE7">
      <w:pPr>
        <w:spacing w:line="240" w:lineRule="auto"/>
        <w:ind w:left="284" w:hanging="568"/>
        <w:jc w:val="left"/>
      </w:pPr>
    </w:p>
    <w:p w:rsidR="00FF3E63" w:rsidRPr="00C62EC9" w:rsidRDefault="00FF3E63" w:rsidP="003E6FE7">
      <w:pPr>
        <w:pStyle w:val="FootnoteText"/>
        <w:ind w:left="284" w:hanging="568"/>
        <w:rPr>
          <w:sz w:val="24"/>
          <w:szCs w:val="24"/>
        </w:rPr>
      </w:pPr>
      <w:r w:rsidRPr="00C62EC9">
        <w:rPr>
          <w:sz w:val="24"/>
          <w:szCs w:val="24"/>
        </w:rPr>
        <w:t xml:space="preserve">Webster, John. </w:t>
      </w:r>
      <w:r w:rsidRPr="00C62EC9">
        <w:rPr>
          <w:i/>
          <w:sz w:val="24"/>
          <w:szCs w:val="24"/>
        </w:rPr>
        <w:t>The White Divel</w:t>
      </w:r>
      <w:r>
        <w:rPr>
          <w:sz w:val="24"/>
          <w:szCs w:val="24"/>
        </w:rPr>
        <w:t xml:space="preserve">. </w:t>
      </w:r>
      <w:r w:rsidRPr="00C62EC9">
        <w:rPr>
          <w:sz w:val="24"/>
          <w:szCs w:val="24"/>
        </w:rPr>
        <w:t>London: N.O. for Thomas Archer, 1612. Act 5 (I4).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>
        <w:rPr>
          <w:sz w:val="24"/>
          <w:szCs w:val="24"/>
        </w:rPr>
        <w:t>White, Henry Kirke.</w:t>
      </w:r>
      <w:r w:rsidRPr="00F04E84">
        <w:rPr>
          <w:sz w:val="24"/>
          <w:szCs w:val="24"/>
        </w:rPr>
        <w:t xml:space="preserve"> </w:t>
      </w:r>
      <w:r w:rsidRPr="00F04E84">
        <w:rPr>
          <w:i/>
          <w:iCs/>
          <w:sz w:val="24"/>
          <w:szCs w:val="24"/>
        </w:rPr>
        <w:t>The Works of H. Kirke White, containing his li</w:t>
      </w:r>
      <w:r>
        <w:rPr>
          <w:i/>
          <w:iCs/>
          <w:sz w:val="24"/>
          <w:szCs w:val="24"/>
        </w:rPr>
        <w:t xml:space="preserve">fe, poems and Melancholy Hours. </w:t>
      </w:r>
      <w:r>
        <w:rPr>
          <w:sz w:val="24"/>
          <w:szCs w:val="24"/>
        </w:rPr>
        <w:t>London: Yorke Clarke, 1850</w:t>
      </w:r>
      <w:r w:rsidRPr="00F04E84">
        <w:rPr>
          <w:sz w:val="24"/>
          <w:szCs w:val="24"/>
        </w:rPr>
        <w:t xml:space="preserve">.  </w:t>
      </w:r>
    </w:p>
    <w:p w:rsidR="00FF3E63" w:rsidRPr="005F5C94" w:rsidRDefault="00FF3E63" w:rsidP="003E6FE7">
      <w:pPr>
        <w:pStyle w:val="FootnoteText"/>
        <w:spacing w:before="240"/>
        <w:ind w:left="284" w:hanging="568"/>
        <w:rPr>
          <w:sz w:val="24"/>
          <w:szCs w:val="24"/>
        </w:rPr>
      </w:pPr>
      <w:r w:rsidRPr="0055087F">
        <w:rPr>
          <w:sz w:val="24"/>
          <w:szCs w:val="24"/>
        </w:rPr>
        <w:lastRenderedPageBreak/>
        <w:t>Winstanley, William</w:t>
      </w:r>
      <w:r>
        <w:rPr>
          <w:sz w:val="24"/>
          <w:szCs w:val="24"/>
        </w:rPr>
        <w:t>.</w:t>
      </w:r>
      <w:r w:rsidRPr="0055087F">
        <w:rPr>
          <w:sz w:val="24"/>
          <w:szCs w:val="24"/>
        </w:rPr>
        <w:t xml:space="preserve"> </w:t>
      </w:r>
      <w:r w:rsidRPr="0055087F">
        <w:rPr>
          <w:i/>
          <w:iCs/>
          <w:sz w:val="24"/>
          <w:szCs w:val="24"/>
        </w:rPr>
        <w:t>The Lives of the Most Famous English Poets, or the Honour of Parnassus . . .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. </w:t>
      </w:r>
      <w:r>
        <w:rPr>
          <w:sz w:val="24"/>
          <w:szCs w:val="24"/>
        </w:rPr>
        <w:t>London: Clark, 1687</w:t>
      </w:r>
      <w:r w:rsidRPr="0055087F">
        <w:rPr>
          <w:sz w:val="24"/>
          <w:szCs w:val="24"/>
        </w:rPr>
        <w:t xml:space="preserve">. </w:t>
      </w:r>
    </w:p>
    <w:p w:rsidR="00FF3E63" w:rsidRDefault="00FF3E63" w:rsidP="003E6FE7">
      <w:pPr>
        <w:spacing w:line="240" w:lineRule="auto"/>
        <w:ind w:left="284" w:hanging="568"/>
        <w:jc w:val="left"/>
        <w:rPr>
          <w:b/>
        </w:rPr>
      </w:pPr>
    </w:p>
    <w:p w:rsidR="00FF3E63" w:rsidRDefault="00FF3E63" w:rsidP="003E6FE7">
      <w:pPr>
        <w:spacing w:line="240" w:lineRule="auto"/>
        <w:ind w:left="284" w:hanging="568"/>
        <w:jc w:val="left"/>
        <w:rPr>
          <w:b/>
        </w:rPr>
      </w:pPr>
    </w:p>
    <w:p w:rsidR="00710E12" w:rsidRPr="001D5AAC" w:rsidRDefault="00BA23ED" w:rsidP="00A9552C">
      <w:pPr>
        <w:spacing w:line="240" w:lineRule="auto"/>
        <w:jc w:val="left"/>
      </w:pPr>
      <w:r>
        <w:rPr>
          <w:b/>
        </w:rPr>
        <w:tab/>
        <w:t xml:space="preserve"> </w:t>
      </w:r>
    </w:p>
    <w:p w:rsidR="00DE70B4" w:rsidRPr="00DE70B4" w:rsidRDefault="00DE70B4" w:rsidP="003E6FE7">
      <w:pPr>
        <w:spacing w:line="240" w:lineRule="auto"/>
        <w:ind w:left="284" w:hanging="568"/>
        <w:jc w:val="left"/>
      </w:pPr>
    </w:p>
    <w:p w:rsidR="00FF3E63" w:rsidRPr="00FB2593" w:rsidRDefault="00FF3E63" w:rsidP="003E6FE7">
      <w:pPr>
        <w:spacing w:line="240" w:lineRule="auto"/>
        <w:ind w:left="284" w:hanging="568"/>
        <w:jc w:val="left"/>
        <w:rPr>
          <w:b/>
        </w:rPr>
      </w:pPr>
      <w:r>
        <w:rPr>
          <w:b/>
        </w:rPr>
        <w:t>Secondary Sources</w:t>
      </w:r>
    </w:p>
    <w:p w:rsidR="00FF3E63" w:rsidRDefault="00FF3E63" w:rsidP="003E6FE7">
      <w:pPr>
        <w:spacing w:line="240" w:lineRule="auto"/>
        <w:ind w:left="284" w:hanging="568"/>
        <w:jc w:val="left"/>
        <w:rPr>
          <w:b/>
        </w:rPr>
      </w:pPr>
    </w:p>
    <w:p w:rsidR="008F1A92" w:rsidRDefault="00FF3E63" w:rsidP="008F1A92">
      <w:pPr>
        <w:pStyle w:val="FootnoteText"/>
        <w:ind w:left="284" w:hanging="568"/>
        <w:rPr>
          <w:sz w:val="24"/>
          <w:szCs w:val="24"/>
        </w:rPr>
      </w:pPr>
      <w:r w:rsidRPr="00DB7D52">
        <w:rPr>
          <w:sz w:val="24"/>
          <w:szCs w:val="24"/>
        </w:rPr>
        <w:t>A.</w:t>
      </w:r>
      <w:r w:rsidR="00710E12">
        <w:rPr>
          <w:sz w:val="24"/>
          <w:szCs w:val="24"/>
        </w:rPr>
        <w:t xml:space="preserve"> </w:t>
      </w:r>
      <w:r w:rsidRPr="00DB7D52">
        <w:rPr>
          <w:sz w:val="24"/>
          <w:szCs w:val="24"/>
        </w:rPr>
        <w:t>J.</w:t>
      </w:r>
      <w:r w:rsidR="00710E12">
        <w:rPr>
          <w:sz w:val="24"/>
          <w:szCs w:val="24"/>
        </w:rPr>
        <w:t xml:space="preserve"> </w:t>
      </w:r>
      <w:r w:rsidRPr="00DB7D52">
        <w:rPr>
          <w:sz w:val="24"/>
          <w:szCs w:val="24"/>
        </w:rPr>
        <w:t>G.</w:t>
      </w:r>
      <w:r>
        <w:rPr>
          <w:sz w:val="24"/>
          <w:szCs w:val="24"/>
        </w:rPr>
        <w:t xml:space="preserve"> ‘Short Notices’, [Miss Gladys Dickinson]</w:t>
      </w:r>
      <w:r>
        <w:rPr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  <w:r w:rsidRPr="00DB7D52">
        <w:rPr>
          <w:i/>
          <w:iCs/>
          <w:sz w:val="24"/>
          <w:szCs w:val="24"/>
        </w:rPr>
        <w:t>The English Historical Review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58 (1943)</w:t>
      </w:r>
      <w:r w:rsidRPr="00DB7D52">
        <w:rPr>
          <w:sz w:val="24"/>
          <w:szCs w:val="24"/>
        </w:rPr>
        <w:t>: 249-250</w:t>
      </w:r>
      <w:r>
        <w:rPr>
          <w:sz w:val="24"/>
          <w:szCs w:val="24"/>
        </w:rPr>
        <w:t>.</w:t>
      </w:r>
    </w:p>
    <w:p w:rsidR="008F1A92" w:rsidRDefault="008F1A92" w:rsidP="008F1A92">
      <w:pPr>
        <w:pStyle w:val="FootnoteText"/>
        <w:ind w:left="284" w:hanging="568"/>
        <w:rPr>
          <w:sz w:val="24"/>
          <w:szCs w:val="24"/>
        </w:rPr>
      </w:pPr>
    </w:p>
    <w:p w:rsidR="008F1A92" w:rsidRPr="008F1A92" w:rsidRDefault="00FF3E63" w:rsidP="008F1A92">
      <w:pPr>
        <w:pStyle w:val="FootnoteText"/>
        <w:ind w:left="284" w:hanging="568"/>
        <w:rPr>
          <w:sz w:val="24"/>
          <w:szCs w:val="24"/>
        </w:rPr>
      </w:pPr>
      <w:r w:rsidRPr="008F1A92">
        <w:rPr>
          <w:sz w:val="24"/>
          <w:szCs w:val="24"/>
        </w:rPr>
        <w:t xml:space="preserve">Allison, K. </w:t>
      </w:r>
      <w:r w:rsidR="00710E12">
        <w:rPr>
          <w:sz w:val="24"/>
          <w:szCs w:val="24"/>
        </w:rPr>
        <w:t xml:space="preserve"> </w:t>
      </w:r>
      <w:r w:rsidRPr="008F1A92">
        <w:rPr>
          <w:sz w:val="24"/>
          <w:szCs w:val="24"/>
        </w:rPr>
        <w:t xml:space="preserve">J. ed. </w:t>
      </w:r>
      <w:r w:rsidR="008F1A92" w:rsidRPr="008F1A92">
        <w:rPr>
          <w:sz w:val="24"/>
          <w:szCs w:val="24"/>
        </w:rPr>
        <w:t>‘The sixteenth century Political affairs after 1542’</w:t>
      </w:r>
      <w:r w:rsidR="008F1A92">
        <w:rPr>
          <w:sz w:val="24"/>
          <w:szCs w:val="24"/>
        </w:rPr>
        <w:t xml:space="preserve">, </w:t>
      </w:r>
      <w:r w:rsidRPr="008F1A92">
        <w:rPr>
          <w:i/>
          <w:sz w:val="24"/>
          <w:szCs w:val="24"/>
        </w:rPr>
        <w:t>A History of the County of York East Riding</w:t>
      </w:r>
      <w:r w:rsidR="008F1A92">
        <w:rPr>
          <w:i/>
          <w:sz w:val="24"/>
          <w:szCs w:val="24"/>
        </w:rPr>
        <w:t xml:space="preserve">: </w:t>
      </w:r>
      <w:r w:rsidR="008F1A92" w:rsidRPr="008F1A92">
        <w:rPr>
          <w:i/>
          <w:sz w:val="24"/>
          <w:szCs w:val="24"/>
        </w:rPr>
        <w:t>Vol. 6.</w:t>
      </w:r>
      <w:r w:rsidR="008F1A92" w:rsidRPr="008F1A92">
        <w:rPr>
          <w:sz w:val="24"/>
          <w:szCs w:val="24"/>
        </w:rPr>
        <w:t xml:space="preserve"> </w:t>
      </w:r>
      <w:r w:rsidR="008F1A92">
        <w:rPr>
          <w:sz w:val="24"/>
          <w:szCs w:val="24"/>
        </w:rPr>
        <w:t>Victoria County History</w:t>
      </w:r>
      <w:r w:rsidRPr="008F1A92">
        <w:rPr>
          <w:sz w:val="24"/>
          <w:szCs w:val="24"/>
        </w:rPr>
        <w:t>.</w:t>
      </w:r>
      <w:r w:rsidR="008F1A92" w:rsidRPr="008F1A92">
        <w:rPr>
          <w:sz w:val="24"/>
          <w:szCs w:val="24"/>
        </w:rPr>
        <w:t xml:space="preserve"> Woodbridge: Boydell &amp; Brewer,</w:t>
      </w:r>
      <w:r w:rsidR="008F1A92" w:rsidRPr="008F1A92">
        <w:rPr>
          <w:i/>
          <w:sz w:val="24"/>
          <w:szCs w:val="24"/>
        </w:rPr>
        <w:t xml:space="preserve"> </w:t>
      </w:r>
      <w:r w:rsidR="008F1A92" w:rsidRPr="008F1A92">
        <w:rPr>
          <w:sz w:val="24"/>
          <w:szCs w:val="24"/>
        </w:rPr>
        <w:t>1989.</w:t>
      </w:r>
      <w:r w:rsidR="008F1A92" w:rsidRPr="008F1A92">
        <w:rPr>
          <w:i/>
          <w:sz w:val="24"/>
          <w:szCs w:val="24"/>
        </w:rPr>
        <w:t xml:space="preserve">  </w:t>
      </w:r>
      <w:r w:rsidR="008F1A92" w:rsidRPr="008F1A92">
        <w:rPr>
          <w:sz w:val="24"/>
          <w:szCs w:val="24"/>
        </w:rPr>
        <w:t>p. 74.</w:t>
      </w:r>
    </w:p>
    <w:p w:rsidR="00FF3E63" w:rsidRDefault="00FF3E63" w:rsidP="0049033B">
      <w:pPr>
        <w:pStyle w:val="FootnoteText"/>
        <w:rPr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 w:rsidRPr="00694A4D">
        <w:rPr>
          <w:sz w:val="24"/>
          <w:szCs w:val="24"/>
        </w:rPr>
        <w:t>Anderson, William</w:t>
      </w:r>
      <w:r>
        <w:rPr>
          <w:sz w:val="24"/>
          <w:szCs w:val="24"/>
        </w:rPr>
        <w:t xml:space="preserve">. </w:t>
      </w:r>
      <w:r w:rsidRPr="00694A4D">
        <w:rPr>
          <w:i/>
          <w:iCs/>
          <w:sz w:val="24"/>
          <w:szCs w:val="24"/>
        </w:rPr>
        <w:t>The Scottish Nation</w:t>
      </w:r>
      <w:r>
        <w:rPr>
          <w:i/>
          <w:iCs/>
          <w:sz w:val="24"/>
          <w:szCs w:val="24"/>
        </w:rPr>
        <w:t xml:space="preserve"> including surnames, families, literature, etc.</w:t>
      </w:r>
      <w:r>
        <w:rPr>
          <w:sz w:val="24"/>
          <w:szCs w:val="24"/>
        </w:rPr>
        <w:t xml:space="preserve"> Edinburgh: Fullarton &amp; Co, 1862.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 w:rsidRPr="00AD0216">
        <w:rPr>
          <w:sz w:val="24"/>
          <w:szCs w:val="24"/>
        </w:rPr>
        <w:t>Andrews</w:t>
      </w:r>
      <w:r>
        <w:rPr>
          <w:sz w:val="24"/>
          <w:szCs w:val="24"/>
        </w:rPr>
        <w:t>, William.</w:t>
      </w:r>
      <w:r w:rsidRPr="00AD0216">
        <w:rPr>
          <w:sz w:val="24"/>
          <w:szCs w:val="24"/>
        </w:rPr>
        <w:t xml:space="preserve"> </w:t>
      </w:r>
      <w:r w:rsidRPr="00AD0216">
        <w:rPr>
          <w:i/>
          <w:sz w:val="24"/>
          <w:szCs w:val="24"/>
        </w:rPr>
        <w:t>History of Dunmow Flitch of Bacon Custom</w:t>
      </w:r>
      <w:r>
        <w:rPr>
          <w:sz w:val="24"/>
          <w:szCs w:val="24"/>
        </w:rPr>
        <w:t>. London: William Tegg &amp; Co, 1877.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Pr="00860CCA" w:rsidRDefault="00FF3E63" w:rsidP="003E6FE7">
      <w:pPr>
        <w:pStyle w:val="FootnoteText"/>
        <w:ind w:left="284" w:hanging="568"/>
        <w:rPr>
          <w:sz w:val="24"/>
          <w:szCs w:val="24"/>
        </w:rPr>
      </w:pPr>
      <w:r>
        <w:rPr>
          <w:sz w:val="24"/>
          <w:szCs w:val="24"/>
        </w:rPr>
        <w:t xml:space="preserve">Apperson, George L. </w:t>
      </w:r>
      <w:r>
        <w:rPr>
          <w:i/>
          <w:sz w:val="24"/>
          <w:szCs w:val="24"/>
        </w:rPr>
        <w:t xml:space="preserve">Wordsworth Dictionary of Proverbs. </w:t>
      </w:r>
      <w:r>
        <w:rPr>
          <w:sz w:val="24"/>
          <w:szCs w:val="24"/>
        </w:rPr>
        <w:t>Ware: Wordsworth, c.2003.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shd w:val="clear" w:color="auto" w:fill="FFFFFF"/>
        <w:spacing w:line="240" w:lineRule="auto"/>
        <w:ind w:left="284" w:hanging="568"/>
        <w:jc w:val="left"/>
        <w:outlineLvl w:val="1"/>
        <w:rPr>
          <w:rFonts w:eastAsia="Times New Roman"/>
          <w:color w:val="000000"/>
          <w:lang w:eastAsia="en-GB"/>
        </w:rPr>
      </w:pPr>
      <w:r>
        <w:rPr>
          <w:rFonts w:eastAsia="Times New Roman"/>
          <w:bCs/>
          <w:color w:val="000000"/>
          <w:kern w:val="36"/>
          <w:lang w:eastAsia="en-GB"/>
        </w:rPr>
        <w:t xml:space="preserve">Archer, Jayne E. et al, eds. </w:t>
      </w:r>
      <w:r w:rsidRPr="00047EFF">
        <w:rPr>
          <w:rFonts w:eastAsia="Times New Roman"/>
          <w:bCs/>
          <w:i/>
          <w:color w:val="000000"/>
          <w:kern w:val="36"/>
          <w:lang w:eastAsia="en-GB"/>
        </w:rPr>
        <w:t>John Nichols's</w:t>
      </w:r>
      <w:r w:rsidRPr="00992592">
        <w:rPr>
          <w:rFonts w:eastAsia="Times New Roman"/>
          <w:bCs/>
          <w:color w:val="000000"/>
          <w:kern w:val="36"/>
          <w:lang w:eastAsia="en-GB"/>
        </w:rPr>
        <w:t xml:space="preserve"> </w:t>
      </w:r>
      <w:r w:rsidRPr="00992592">
        <w:rPr>
          <w:rFonts w:eastAsia="Times New Roman"/>
          <w:bCs/>
          <w:i/>
          <w:iCs/>
          <w:color w:val="000000"/>
          <w:kern w:val="36"/>
          <w:lang w:eastAsia="en-GB"/>
        </w:rPr>
        <w:t>The Progresses and Public Processions of Queen Elizabeth I</w:t>
      </w:r>
      <w:r w:rsidRPr="00992592">
        <w:rPr>
          <w:rFonts w:eastAsia="Times New Roman"/>
          <w:bCs/>
          <w:color w:val="000000"/>
          <w:kern w:val="36"/>
          <w:lang w:eastAsia="en-GB"/>
        </w:rPr>
        <w:t>: A New Edition of the Early Modern Sources</w:t>
      </w:r>
      <w:r>
        <w:rPr>
          <w:rFonts w:eastAsia="Times New Roman"/>
          <w:bCs/>
          <w:color w:val="000000"/>
          <w:kern w:val="36"/>
          <w:lang w:eastAsia="en-GB"/>
        </w:rPr>
        <w:t xml:space="preserve">. 5 </w:t>
      </w:r>
      <w:r>
        <w:rPr>
          <w:rFonts w:eastAsia="Times New Roman"/>
          <w:color w:val="000000"/>
          <w:lang w:eastAsia="en-GB"/>
        </w:rPr>
        <w:t>vols. Oxford: Oxford University Press, forthcoming 2009. vol. 4, 1596-1603.</w:t>
      </w:r>
    </w:p>
    <w:p w:rsidR="00FF3E63" w:rsidRDefault="00FF3E63" w:rsidP="003E6FE7">
      <w:pPr>
        <w:shd w:val="clear" w:color="auto" w:fill="FFFFFF"/>
        <w:spacing w:line="240" w:lineRule="auto"/>
        <w:ind w:left="284" w:hanging="568"/>
        <w:jc w:val="left"/>
        <w:outlineLvl w:val="1"/>
        <w:rPr>
          <w:rFonts w:eastAsia="Times New Roman"/>
          <w:color w:val="000000"/>
          <w:lang w:eastAsia="en-GB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>
        <w:rPr>
          <w:sz w:val="24"/>
          <w:szCs w:val="24"/>
        </w:rPr>
        <w:t xml:space="preserve">Ayres, Philip P. </w:t>
      </w:r>
      <w:r w:rsidRPr="009E4B4F">
        <w:rPr>
          <w:sz w:val="24"/>
          <w:szCs w:val="24"/>
        </w:rPr>
        <w:t xml:space="preserve">‘Production and Adaptation of William Sampson’s </w:t>
      </w:r>
      <w:r>
        <w:rPr>
          <w:sz w:val="24"/>
          <w:szCs w:val="24"/>
        </w:rPr>
        <w:t>‘</w:t>
      </w:r>
      <w:r w:rsidRPr="0029386D">
        <w:rPr>
          <w:iCs/>
          <w:sz w:val="24"/>
          <w:szCs w:val="24"/>
        </w:rPr>
        <w:t>The Vow Breaker</w:t>
      </w:r>
      <w:r>
        <w:rPr>
          <w:iCs/>
          <w:sz w:val="24"/>
          <w:szCs w:val="24"/>
        </w:rPr>
        <w:t>’</w:t>
      </w:r>
      <w:r w:rsidRPr="009E4B4F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(1636) in the Restoration’.</w:t>
      </w:r>
      <w:r w:rsidRPr="009E4B4F"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Theatre Notebook</w:t>
      </w:r>
      <w:r w:rsidRPr="009E4B4F">
        <w:rPr>
          <w:i/>
          <w:iCs/>
          <w:sz w:val="24"/>
          <w:szCs w:val="24"/>
        </w:rPr>
        <w:t xml:space="preserve"> </w:t>
      </w:r>
      <w:r w:rsidRPr="009E4B4F">
        <w:rPr>
          <w:sz w:val="24"/>
          <w:szCs w:val="24"/>
        </w:rPr>
        <w:t>27</w:t>
      </w:r>
      <w:r>
        <w:rPr>
          <w:sz w:val="24"/>
          <w:szCs w:val="24"/>
        </w:rPr>
        <w:t xml:space="preserve"> (1973): 145; </w:t>
      </w:r>
      <w:r w:rsidRPr="009E4B4F">
        <w:rPr>
          <w:sz w:val="24"/>
          <w:szCs w:val="24"/>
        </w:rPr>
        <w:t>147-149.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 w:rsidRPr="00DB7D52">
        <w:rPr>
          <w:sz w:val="24"/>
          <w:szCs w:val="24"/>
        </w:rPr>
        <w:t>Barrow</w:t>
      </w:r>
      <w:r>
        <w:rPr>
          <w:sz w:val="24"/>
          <w:szCs w:val="24"/>
        </w:rPr>
        <w:t>,</w:t>
      </w:r>
      <w:r w:rsidRPr="00DB7D52">
        <w:rPr>
          <w:sz w:val="24"/>
          <w:szCs w:val="24"/>
        </w:rPr>
        <w:t xml:space="preserve"> George W.S.</w:t>
      </w:r>
      <w:r>
        <w:rPr>
          <w:sz w:val="24"/>
          <w:szCs w:val="24"/>
        </w:rPr>
        <w:t xml:space="preserve"> ‘Short Notices’, [Scottish History Society archives]. </w:t>
      </w:r>
      <w:r w:rsidRPr="00DB7D52">
        <w:rPr>
          <w:i/>
          <w:iCs/>
          <w:sz w:val="24"/>
          <w:szCs w:val="24"/>
        </w:rPr>
        <w:t>The English Historical Review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75 (1960): 152-153.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Pr="00D5057F" w:rsidRDefault="00FF3E63" w:rsidP="003E6FE7">
      <w:pPr>
        <w:pStyle w:val="FootnoteText"/>
        <w:ind w:left="284" w:hanging="568"/>
        <w:rPr>
          <w:sz w:val="24"/>
          <w:szCs w:val="24"/>
        </w:rPr>
      </w:pPr>
      <w:r w:rsidRPr="00D5057F">
        <w:rPr>
          <w:sz w:val="24"/>
          <w:szCs w:val="24"/>
        </w:rPr>
        <w:t xml:space="preserve">Bennett, Martyn. </w:t>
      </w:r>
      <w:r w:rsidRPr="00D5057F">
        <w:rPr>
          <w:i/>
          <w:sz w:val="24"/>
          <w:szCs w:val="24"/>
        </w:rPr>
        <w:t>The English Civil War</w:t>
      </w:r>
      <w:r w:rsidRPr="00D5057F">
        <w:rPr>
          <w:sz w:val="24"/>
          <w:szCs w:val="24"/>
        </w:rPr>
        <w:t>. Stroud, Glos.: Tempus, 2004.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 w:rsidRPr="00F04E84">
        <w:rPr>
          <w:sz w:val="24"/>
          <w:szCs w:val="24"/>
        </w:rPr>
        <w:t>Bentley</w:t>
      </w:r>
      <w:r>
        <w:rPr>
          <w:sz w:val="24"/>
          <w:szCs w:val="24"/>
        </w:rPr>
        <w:t>, Gerald</w:t>
      </w:r>
      <w:r w:rsidRPr="00F04E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Eades. </w:t>
      </w:r>
      <w:r w:rsidRPr="00F04E84">
        <w:rPr>
          <w:i/>
          <w:iCs/>
          <w:sz w:val="24"/>
          <w:szCs w:val="24"/>
        </w:rPr>
        <w:t>The Jacobean and Caroline Stage</w:t>
      </w:r>
      <w:r>
        <w:rPr>
          <w:sz w:val="24"/>
          <w:szCs w:val="24"/>
        </w:rPr>
        <w:t>. 7 vols. Oxford: Clarendon Press, 1956, (1997).</w:t>
      </w:r>
      <w:r w:rsidRPr="00F04E84">
        <w:rPr>
          <w:sz w:val="24"/>
          <w:szCs w:val="24"/>
        </w:rPr>
        <w:t xml:space="preserve"> </w:t>
      </w:r>
      <w:r>
        <w:rPr>
          <w:sz w:val="24"/>
          <w:szCs w:val="24"/>
        </w:rPr>
        <w:t>vol. 5.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Pr="00EE05F9" w:rsidRDefault="00FF3E63" w:rsidP="003E6FE7">
      <w:pPr>
        <w:pStyle w:val="FootnoteText"/>
        <w:ind w:left="284" w:hanging="568"/>
        <w:rPr>
          <w:sz w:val="24"/>
          <w:szCs w:val="24"/>
        </w:rPr>
      </w:pPr>
      <w:r>
        <w:rPr>
          <w:sz w:val="24"/>
          <w:szCs w:val="24"/>
        </w:rPr>
        <w:t xml:space="preserve">Booth, Roy. ‘Hero’s Afterlife: ‘Hero and Leander’ and ‘lewd and unmannerly verse’ in the late Seventeenth Century’. </w:t>
      </w:r>
      <w:r>
        <w:rPr>
          <w:i/>
          <w:sz w:val="24"/>
          <w:szCs w:val="24"/>
        </w:rPr>
        <w:t xml:space="preserve">Early Modern Literary Studies </w:t>
      </w:r>
      <w:r>
        <w:rPr>
          <w:sz w:val="24"/>
          <w:szCs w:val="24"/>
        </w:rPr>
        <w:t>12.2 (Jan. 2007): 4. 1-24.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>
        <w:rPr>
          <w:sz w:val="24"/>
          <w:szCs w:val="24"/>
        </w:rPr>
        <w:t>Brayshay</w:t>
      </w:r>
      <w:r w:rsidRPr="00F766FF">
        <w:rPr>
          <w:sz w:val="24"/>
          <w:szCs w:val="24"/>
        </w:rPr>
        <w:t>, Mark</w:t>
      </w:r>
      <w:r>
        <w:rPr>
          <w:sz w:val="24"/>
          <w:szCs w:val="24"/>
        </w:rPr>
        <w:t xml:space="preserve">. </w:t>
      </w:r>
      <w:r w:rsidRPr="00F766FF">
        <w:rPr>
          <w:sz w:val="24"/>
          <w:szCs w:val="24"/>
        </w:rPr>
        <w:t>‘Waits, musici</w:t>
      </w:r>
      <w:r>
        <w:rPr>
          <w:sz w:val="24"/>
          <w:szCs w:val="24"/>
        </w:rPr>
        <w:t xml:space="preserve">ans, bearwards and players: </w:t>
      </w:r>
      <w:r w:rsidRPr="00F766FF">
        <w:rPr>
          <w:sz w:val="24"/>
          <w:szCs w:val="24"/>
        </w:rPr>
        <w:t>the inter-urban road travel and performances of itinerant entertainers in sixteenth a</w:t>
      </w:r>
      <w:r>
        <w:rPr>
          <w:sz w:val="24"/>
          <w:szCs w:val="24"/>
        </w:rPr>
        <w:t xml:space="preserve">nd seventeenth century England’.  </w:t>
      </w:r>
      <w:r w:rsidRPr="00F766FF">
        <w:rPr>
          <w:i/>
          <w:iCs/>
          <w:sz w:val="24"/>
          <w:szCs w:val="24"/>
        </w:rPr>
        <w:t>Journal of Historical Geography</w:t>
      </w:r>
      <w:r>
        <w:rPr>
          <w:sz w:val="24"/>
          <w:szCs w:val="24"/>
        </w:rPr>
        <w:t xml:space="preserve"> 31 (2005): </w:t>
      </w:r>
      <w:r w:rsidRPr="00821444">
        <w:rPr>
          <w:sz w:val="24"/>
          <w:szCs w:val="24"/>
        </w:rPr>
        <w:t>433; 444; 451.</w:t>
      </w:r>
    </w:p>
    <w:p w:rsidR="00FF3E63" w:rsidRPr="00BE20E0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Pr="00BE20E0" w:rsidRDefault="00FF3E63" w:rsidP="003E6FE7">
      <w:pPr>
        <w:pStyle w:val="FootnoteText"/>
        <w:ind w:left="284" w:hanging="568"/>
        <w:rPr>
          <w:sz w:val="24"/>
          <w:szCs w:val="24"/>
        </w:rPr>
      </w:pPr>
      <w:r w:rsidRPr="00BE20E0">
        <w:rPr>
          <w:sz w:val="24"/>
          <w:szCs w:val="24"/>
        </w:rPr>
        <w:t xml:space="preserve">Brydges, Sir Egerton. </w:t>
      </w:r>
      <w:r w:rsidRPr="00BE20E0">
        <w:rPr>
          <w:i/>
          <w:sz w:val="24"/>
          <w:szCs w:val="24"/>
        </w:rPr>
        <w:t>Restituta; or Titles, Extracts, and Characters of Old Books in English Literature, revived</w:t>
      </w:r>
      <w:r w:rsidRPr="00BE20E0">
        <w:rPr>
          <w:sz w:val="24"/>
          <w:szCs w:val="24"/>
        </w:rPr>
        <w:t>. London: Longman, Hurst, Rees, Orme, and Brown, 1816.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spacing w:line="240" w:lineRule="auto"/>
        <w:ind w:left="284" w:hanging="568"/>
        <w:jc w:val="left"/>
      </w:pPr>
      <w:r w:rsidRPr="001913A4">
        <w:rPr>
          <w:i/>
        </w:rPr>
        <w:lastRenderedPageBreak/>
        <w:t>Brewer’s Dictionary of Phrase and Fable</w:t>
      </w:r>
      <w:r>
        <w:t>, revised by J. Ayto,</w:t>
      </w:r>
      <w:r w:rsidRPr="00AD0216">
        <w:t xml:space="preserve"> 17</w:t>
      </w:r>
      <w:r w:rsidRPr="00AD0216">
        <w:rPr>
          <w:vertAlign w:val="superscript"/>
        </w:rPr>
        <w:t>th</w:t>
      </w:r>
      <w:r>
        <w:t xml:space="preserve"> edition. </w:t>
      </w:r>
      <w:r w:rsidRPr="00AD0216">
        <w:t>London: Weldenfeld &amp; Nicolson, 2005</w:t>
      </w:r>
      <w:r>
        <w:t>.</w:t>
      </w:r>
    </w:p>
    <w:p w:rsidR="00FF3E63" w:rsidRDefault="00FF3E63" w:rsidP="003E6FE7">
      <w:pPr>
        <w:spacing w:line="240" w:lineRule="auto"/>
        <w:ind w:left="284" w:hanging="568"/>
        <w:jc w:val="left"/>
      </w:pPr>
    </w:p>
    <w:p w:rsidR="00710E12" w:rsidRDefault="00FF3E63" w:rsidP="00710E12">
      <w:pPr>
        <w:pStyle w:val="FootnoteText"/>
        <w:ind w:left="284" w:hanging="568"/>
        <w:rPr>
          <w:sz w:val="24"/>
          <w:szCs w:val="24"/>
        </w:rPr>
      </w:pPr>
      <w:r>
        <w:rPr>
          <w:sz w:val="24"/>
          <w:szCs w:val="24"/>
        </w:rPr>
        <w:t xml:space="preserve">Briggs, Katharine M. </w:t>
      </w:r>
      <w:r w:rsidRPr="00F04E84">
        <w:rPr>
          <w:i/>
          <w:iCs/>
          <w:sz w:val="24"/>
          <w:szCs w:val="24"/>
        </w:rPr>
        <w:t>A D</w:t>
      </w:r>
      <w:r>
        <w:rPr>
          <w:i/>
          <w:iCs/>
          <w:sz w:val="24"/>
          <w:szCs w:val="24"/>
        </w:rPr>
        <w:t>ictionary of British Folk-Tales</w:t>
      </w:r>
      <w:r>
        <w:rPr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2 vols. </w:t>
      </w:r>
      <w:r w:rsidRPr="00F04E84">
        <w:rPr>
          <w:sz w:val="24"/>
          <w:szCs w:val="24"/>
        </w:rPr>
        <w:t>Londo</w:t>
      </w:r>
      <w:r>
        <w:rPr>
          <w:sz w:val="24"/>
          <w:szCs w:val="24"/>
        </w:rPr>
        <w:t>n: Routledge &amp; Kegan Paul, 1971. vol. 1 B.</w:t>
      </w:r>
      <w:r w:rsidR="00710E12" w:rsidRPr="00710E12">
        <w:rPr>
          <w:sz w:val="24"/>
          <w:szCs w:val="24"/>
        </w:rPr>
        <w:t xml:space="preserve"> </w:t>
      </w:r>
    </w:p>
    <w:p w:rsidR="00710E12" w:rsidRDefault="00710E12" w:rsidP="00710E12">
      <w:pPr>
        <w:pStyle w:val="FootnoteText"/>
        <w:ind w:left="284" w:hanging="568"/>
        <w:rPr>
          <w:sz w:val="24"/>
          <w:szCs w:val="24"/>
        </w:rPr>
      </w:pPr>
    </w:p>
    <w:p w:rsidR="00710E12" w:rsidRDefault="00710E12" w:rsidP="00710E12">
      <w:pPr>
        <w:pStyle w:val="FootnoteText"/>
        <w:ind w:left="284" w:hanging="568"/>
        <w:rPr>
          <w:sz w:val="24"/>
          <w:szCs w:val="24"/>
        </w:rPr>
      </w:pPr>
      <w:r>
        <w:rPr>
          <w:sz w:val="24"/>
          <w:szCs w:val="24"/>
        </w:rPr>
        <w:t>Brown, Cornelius.</w:t>
      </w:r>
      <w:r w:rsidRPr="00F04E84"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A History of Nottinghamshire. </w:t>
      </w:r>
      <w:r>
        <w:rPr>
          <w:iCs/>
          <w:sz w:val="24"/>
          <w:szCs w:val="24"/>
        </w:rPr>
        <w:t>‘Legend, tradition &amp; anecdotes’,</w:t>
      </w:r>
      <w:r w:rsidRPr="00F04E84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London: Stock, 1891</w:t>
      </w:r>
      <w:r w:rsidRPr="00F04E84">
        <w:rPr>
          <w:sz w:val="24"/>
          <w:szCs w:val="24"/>
        </w:rPr>
        <w:t>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>
        <w:rPr>
          <w:sz w:val="24"/>
          <w:szCs w:val="24"/>
        </w:rPr>
        <w:t xml:space="preserve">Brown, F.C. </w:t>
      </w:r>
      <w:r>
        <w:rPr>
          <w:i/>
          <w:sz w:val="24"/>
          <w:szCs w:val="24"/>
        </w:rPr>
        <w:t xml:space="preserve">A Collection of North Carolina Folklore. </w:t>
      </w:r>
      <w:r>
        <w:rPr>
          <w:sz w:val="24"/>
          <w:szCs w:val="24"/>
        </w:rPr>
        <w:t>Durham, NC: Duke University Press, 1952.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Pr="00C311A4" w:rsidRDefault="00FF3E63" w:rsidP="003E6FE7">
      <w:pPr>
        <w:pStyle w:val="FootnoteText"/>
        <w:ind w:left="284" w:hanging="568"/>
        <w:rPr>
          <w:sz w:val="24"/>
          <w:szCs w:val="24"/>
        </w:rPr>
      </w:pPr>
      <w:r w:rsidRPr="00C311A4">
        <w:rPr>
          <w:sz w:val="24"/>
          <w:szCs w:val="24"/>
        </w:rPr>
        <w:t xml:space="preserve">Bruce, </w:t>
      </w:r>
      <w:r>
        <w:rPr>
          <w:sz w:val="24"/>
          <w:szCs w:val="24"/>
        </w:rPr>
        <w:t xml:space="preserve">Rosslyn. </w:t>
      </w:r>
      <w:r w:rsidRPr="00C311A4">
        <w:rPr>
          <w:i/>
          <w:sz w:val="24"/>
          <w:szCs w:val="24"/>
        </w:rPr>
        <w:t>The Clifton Book (Nottingham)</w:t>
      </w:r>
      <w:r w:rsidRPr="00C311A4">
        <w:rPr>
          <w:sz w:val="24"/>
          <w:szCs w:val="24"/>
        </w:rPr>
        <w:t>. Nottingham: Saxton, 1906.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Pr="008C029E" w:rsidRDefault="00FF3E63" w:rsidP="003E6FE7">
      <w:pPr>
        <w:pStyle w:val="FootnoteText"/>
        <w:ind w:left="284" w:hanging="568"/>
        <w:rPr>
          <w:sz w:val="24"/>
          <w:szCs w:val="24"/>
        </w:rPr>
      </w:pPr>
      <w:r>
        <w:rPr>
          <w:sz w:val="24"/>
          <w:szCs w:val="24"/>
        </w:rPr>
        <w:t xml:space="preserve">Bullen, Arthur Henry. </w:t>
      </w:r>
      <w:r>
        <w:rPr>
          <w:i/>
          <w:sz w:val="24"/>
          <w:szCs w:val="24"/>
        </w:rPr>
        <w:t>A Collection of Old English Plays.</w:t>
      </w:r>
      <w:r>
        <w:rPr>
          <w:sz w:val="24"/>
          <w:szCs w:val="24"/>
        </w:rPr>
        <w:t xml:space="preserve"> 4 vols. London: Wyman &amp; Sons, 1882-1885. vol. 1.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spacing w:line="240" w:lineRule="auto"/>
        <w:ind w:left="284" w:hanging="568"/>
        <w:jc w:val="left"/>
      </w:pPr>
      <w:r w:rsidRPr="00AD0216">
        <w:rPr>
          <w:i/>
        </w:rPr>
        <w:t>Chamber’s Scots Dictionary</w:t>
      </w:r>
      <w:r w:rsidRPr="00AD0216">
        <w:t xml:space="preserve">, </w:t>
      </w:r>
      <w:r>
        <w:t xml:space="preserve">(1911). </w:t>
      </w:r>
      <w:r w:rsidRPr="00AD0216">
        <w:t>compi</w:t>
      </w:r>
      <w:r>
        <w:t>led by Alexander Warrack. Edinburgh: Chambers, 1959</w:t>
      </w:r>
      <w:r w:rsidRPr="00AD0216">
        <w:t>.</w:t>
      </w:r>
    </w:p>
    <w:p w:rsidR="00FF3E63" w:rsidRDefault="00FF3E63" w:rsidP="003E6FE7">
      <w:pPr>
        <w:spacing w:line="240" w:lineRule="auto"/>
        <w:ind w:left="284" w:hanging="568"/>
        <w:jc w:val="left"/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>
        <w:rPr>
          <w:sz w:val="24"/>
          <w:szCs w:val="24"/>
        </w:rPr>
        <w:t xml:space="preserve">Cliffe, John </w:t>
      </w:r>
      <w:r w:rsidRPr="000A3182">
        <w:rPr>
          <w:sz w:val="24"/>
          <w:szCs w:val="24"/>
        </w:rPr>
        <w:t xml:space="preserve">T. </w:t>
      </w:r>
      <w:r w:rsidRPr="000A3182">
        <w:rPr>
          <w:i/>
          <w:iCs/>
          <w:sz w:val="24"/>
          <w:szCs w:val="24"/>
        </w:rPr>
        <w:t xml:space="preserve">The world of the country house in seventeenth-century England. </w:t>
      </w:r>
      <w:r>
        <w:rPr>
          <w:iCs/>
          <w:sz w:val="24"/>
          <w:szCs w:val="24"/>
        </w:rPr>
        <w:t xml:space="preserve">New Haven and London: </w:t>
      </w:r>
      <w:r>
        <w:rPr>
          <w:sz w:val="24"/>
          <w:szCs w:val="24"/>
        </w:rPr>
        <w:t>Yale University Press, 1999</w:t>
      </w:r>
      <w:r w:rsidRPr="000A3182">
        <w:rPr>
          <w:sz w:val="24"/>
          <w:szCs w:val="24"/>
        </w:rPr>
        <w:t>.</w:t>
      </w:r>
    </w:p>
    <w:p w:rsidR="00715644" w:rsidRDefault="00715644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 w:rsidRPr="000A3182">
        <w:rPr>
          <w:sz w:val="24"/>
          <w:szCs w:val="24"/>
        </w:rPr>
        <w:t>Donaldson, Gordon</w:t>
      </w:r>
      <w:r>
        <w:rPr>
          <w:sz w:val="24"/>
          <w:szCs w:val="24"/>
        </w:rPr>
        <w:t>.</w:t>
      </w:r>
      <w:r w:rsidRPr="000A3182">
        <w:rPr>
          <w:sz w:val="24"/>
          <w:szCs w:val="24"/>
        </w:rPr>
        <w:t xml:space="preserve">  </w:t>
      </w:r>
      <w:r w:rsidRPr="000A3182">
        <w:rPr>
          <w:i/>
          <w:iCs/>
          <w:sz w:val="24"/>
          <w:szCs w:val="24"/>
        </w:rPr>
        <w:t>Scotland James V – James VII</w:t>
      </w:r>
      <w:r>
        <w:rPr>
          <w:i/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[vol. 3 of 4, ‘Scotland – The Making of a Kingdom’].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Edinburgh: Mercat Press, 1965. 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spacing w:line="240" w:lineRule="auto"/>
        <w:ind w:left="284" w:hanging="568"/>
        <w:jc w:val="left"/>
      </w:pPr>
      <w:r w:rsidRPr="00AD0216">
        <w:t>Donaldson</w:t>
      </w:r>
      <w:r>
        <w:t>,</w:t>
      </w:r>
      <w:r w:rsidRPr="00AD0216">
        <w:t xml:space="preserve"> Gordon</w:t>
      </w:r>
      <w:r>
        <w:t>.</w:t>
      </w:r>
      <w:r w:rsidRPr="00AD0216">
        <w:t xml:space="preserve"> </w:t>
      </w:r>
      <w:r w:rsidRPr="00AD0216">
        <w:rPr>
          <w:i/>
          <w:iCs/>
        </w:rPr>
        <w:t>Scottish Historical Documents</w:t>
      </w:r>
      <w:r>
        <w:rPr>
          <w:i/>
          <w:iCs/>
        </w:rPr>
        <w:t>.</w:t>
      </w:r>
      <w:r w:rsidRPr="00AD0216">
        <w:rPr>
          <w:i/>
          <w:iCs/>
        </w:rPr>
        <w:t xml:space="preserve"> </w:t>
      </w:r>
      <w:r w:rsidRPr="00AD0216">
        <w:t>Glasgow:</w:t>
      </w:r>
      <w:r>
        <w:t xml:space="preserve"> Neil Wilson Publishing, 1974.</w:t>
      </w:r>
    </w:p>
    <w:p w:rsidR="00FF3E63" w:rsidRDefault="00FF3E63" w:rsidP="003E6FE7">
      <w:pPr>
        <w:spacing w:line="240" w:lineRule="auto"/>
        <w:ind w:left="284" w:hanging="568"/>
        <w:jc w:val="left"/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 w:rsidRPr="00043EDE">
        <w:rPr>
          <w:sz w:val="24"/>
          <w:szCs w:val="24"/>
        </w:rPr>
        <w:t>Elton, Oliver</w:t>
      </w:r>
      <w:r>
        <w:rPr>
          <w:sz w:val="24"/>
          <w:szCs w:val="24"/>
        </w:rPr>
        <w:t>. ‘The Works of Michael Drayton’.</w:t>
      </w:r>
      <w:r w:rsidRPr="00043EDE"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Review of English Studies</w:t>
      </w:r>
      <w:r w:rsidRPr="00043EDE">
        <w:rPr>
          <w:i/>
          <w:iCs/>
          <w:sz w:val="24"/>
          <w:szCs w:val="24"/>
        </w:rPr>
        <w:t xml:space="preserve"> </w:t>
      </w:r>
      <w:r w:rsidRPr="00043EDE">
        <w:rPr>
          <w:sz w:val="24"/>
          <w:szCs w:val="24"/>
        </w:rPr>
        <w:t xml:space="preserve">9, 36, </w:t>
      </w:r>
      <w:r>
        <w:rPr>
          <w:sz w:val="24"/>
          <w:szCs w:val="24"/>
        </w:rPr>
        <w:t xml:space="preserve">(Oct. </w:t>
      </w:r>
      <w:r w:rsidRPr="00043EDE">
        <w:rPr>
          <w:sz w:val="24"/>
          <w:szCs w:val="24"/>
        </w:rPr>
        <w:t>1933)</w:t>
      </w:r>
      <w:r>
        <w:rPr>
          <w:sz w:val="24"/>
          <w:szCs w:val="24"/>
        </w:rPr>
        <w:t>: 479.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>
        <w:rPr>
          <w:i/>
          <w:sz w:val="24"/>
          <w:szCs w:val="24"/>
        </w:rPr>
        <w:t>Encyclopedia Britannica</w:t>
      </w:r>
      <w:r w:rsidRPr="00AD0216">
        <w:rPr>
          <w:sz w:val="24"/>
          <w:szCs w:val="24"/>
        </w:rPr>
        <w:t xml:space="preserve"> </w:t>
      </w:r>
      <w:r>
        <w:rPr>
          <w:sz w:val="24"/>
          <w:szCs w:val="24"/>
        </w:rPr>
        <w:t>(‘</w:t>
      </w:r>
      <w:r w:rsidRPr="006A264F">
        <w:rPr>
          <w:sz w:val="24"/>
          <w:szCs w:val="24"/>
        </w:rPr>
        <w:t>Ancients and Moderns</w:t>
      </w:r>
      <w:r>
        <w:rPr>
          <w:sz w:val="24"/>
          <w:szCs w:val="24"/>
        </w:rPr>
        <w:t>’).</w:t>
      </w:r>
      <w:r w:rsidRPr="00AD0216">
        <w:rPr>
          <w:i/>
          <w:sz w:val="24"/>
          <w:szCs w:val="24"/>
        </w:rPr>
        <w:t xml:space="preserve"> </w:t>
      </w:r>
      <w:r w:rsidRPr="00AD0216">
        <w:rPr>
          <w:sz w:val="24"/>
          <w:szCs w:val="24"/>
        </w:rPr>
        <w:t>London</w:t>
      </w:r>
      <w:r>
        <w:rPr>
          <w:sz w:val="24"/>
          <w:szCs w:val="24"/>
        </w:rPr>
        <w:t>: Encyclopedia Britannica, 2007.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>
        <w:rPr>
          <w:sz w:val="24"/>
          <w:szCs w:val="24"/>
        </w:rPr>
        <w:t xml:space="preserve">Ferguson, Margaret et al (eds). </w:t>
      </w:r>
      <w:r>
        <w:rPr>
          <w:i/>
          <w:sz w:val="24"/>
          <w:szCs w:val="24"/>
        </w:rPr>
        <w:t>The Norton Anthology of Poetry.</w:t>
      </w:r>
      <w:r>
        <w:rPr>
          <w:sz w:val="24"/>
          <w:szCs w:val="24"/>
        </w:rPr>
        <w:t xml:space="preserve"> (4</w:t>
      </w:r>
      <w:r w:rsidRPr="00CA679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edn) New York: Norton, 1970.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 w:rsidRPr="00366BAC">
        <w:rPr>
          <w:sz w:val="24"/>
          <w:szCs w:val="24"/>
        </w:rPr>
        <w:t>Fitzmaurice, James</w:t>
      </w:r>
      <w:r>
        <w:rPr>
          <w:sz w:val="24"/>
          <w:szCs w:val="24"/>
        </w:rPr>
        <w:t>.</w:t>
      </w:r>
      <w:r w:rsidRPr="00366BAC">
        <w:rPr>
          <w:sz w:val="24"/>
          <w:szCs w:val="24"/>
        </w:rPr>
        <w:t xml:space="preserve"> ‘Recent Developments in the Study of Seventeenth-Century Literature and Three Papers from the 2007 Margaret Cavendish Conference’</w:t>
      </w:r>
      <w:r>
        <w:rPr>
          <w:sz w:val="24"/>
          <w:szCs w:val="24"/>
        </w:rPr>
        <w:t xml:space="preserve">. </w:t>
      </w:r>
      <w:r w:rsidRPr="00366BAC">
        <w:rPr>
          <w:i/>
          <w:iCs/>
          <w:sz w:val="24"/>
          <w:szCs w:val="24"/>
        </w:rPr>
        <w:t>Literature Compass</w:t>
      </w:r>
      <w:r>
        <w:rPr>
          <w:sz w:val="24"/>
          <w:szCs w:val="24"/>
        </w:rPr>
        <w:t xml:space="preserve"> 5/2, (2008):</w:t>
      </w:r>
      <w:r w:rsidRPr="00366BAC">
        <w:rPr>
          <w:sz w:val="24"/>
          <w:szCs w:val="24"/>
        </w:rPr>
        <w:t xml:space="preserve"> 339. 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>
        <w:rPr>
          <w:sz w:val="24"/>
          <w:szCs w:val="24"/>
        </w:rPr>
        <w:t xml:space="preserve">Foakes, Reginald </w:t>
      </w:r>
      <w:r w:rsidRPr="00D747B1">
        <w:rPr>
          <w:sz w:val="24"/>
          <w:szCs w:val="24"/>
        </w:rPr>
        <w:t>A.</w:t>
      </w:r>
      <w:r>
        <w:rPr>
          <w:sz w:val="24"/>
          <w:szCs w:val="24"/>
        </w:rPr>
        <w:t xml:space="preserve"> </w:t>
      </w:r>
      <w:r w:rsidRPr="00D747B1">
        <w:rPr>
          <w:sz w:val="24"/>
          <w:szCs w:val="24"/>
        </w:rPr>
        <w:t xml:space="preserve"> </w:t>
      </w:r>
      <w:r w:rsidRPr="00D747B1">
        <w:rPr>
          <w:i/>
          <w:sz w:val="24"/>
          <w:szCs w:val="24"/>
        </w:rPr>
        <w:t>Illustrations of the English Stage 1580-1642</w:t>
      </w:r>
      <w:r>
        <w:rPr>
          <w:sz w:val="24"/>
          <w:szCs w:val="24"/>
        </w:rPr>
        <w:t xml:space="preserve">. </w:t>
      </w:r>
      <w:r w:rsidRPr="00D747B1">
        <w:rPr>
          <w:sz w:val="24"/>
          <w:szCs w:val="24"/>
        </w:rPr>
        <w:t xml:space="preserve">Sandford, CA: </w:t>
      </w:r>
      <w:r>
        <w:rPr>
          <w:sz w:val="24"/>
          <w:szCs w:val="24"/>
        </w:rPr>
        <w:t>Stanford University Press, 1985</w:t>
      </w:r>
      <w:r w:rsidRPr="00D747B1">
        <w:rPr>
          <w:sz w:val="24"/>
          <w:szCs w:val="24"/>
        </w:rPr>
        <w:t>.</w:t>
      </w:r>
    </w:p>
    <w:p w:rsidR="00C23237" w:rsidRDefault="00C23237" w:rsidP="003E6FE7">
      <w:pPr>
        <w:pStyle w:val="FootnoteText"/>
        <w:ind w:left="284" w:hanging="568"/>
        <w:rPr>
          <w:sz w:val="24"/>
          <w:szCs w:val="24"/>
        </w:rPr>
      </w:pPr>
    </w:p>
    <w:p w:rsidR="00C23237" w:rsidRPr="00C23237" w:rsidRDefault="00C23237" w:rsidP="003E6FE7">
      <w:pPr>
        <w:pStyle w:val="FootnoteText"/>
        <w:ind w:left="284" w:hanging="568"/>
        <w:rPr>
          <w:i/>
          <w:sz w:val="24"/>
          <w:szCs w:val="24"/>
        </w:rPr>
      </w:pPr>
      <w:r>
        <w:rPr>
          <w:sz w:val="24"/>
          <w:szCs w:val="24"/>
        </w:rPr>
        <w:t>[Frost, Matthew, Head of Editorial].</w:t>
      </w:r>
      <w:r w:rsidRPr="00C23237">
        <w:rPr>
          <w:i/>
        </w:rPr>
        <w:t xml:space="preserve"> </w:t>
      </w:r>
      <w:r w:rsidRPr="00C23237">
        <w:rPr>
          <w:i/>
          <w:sz w:val="24"/>
          <w:szCs w:val="24"/>
        </w:rPr>
        <w:t>The Revels Plays – Notes for the Use of Editors, 2008.</w:t>
      </w:r>
      <w:r w:rsidRPr="00C232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Manchester: </w:t>
      </w:r>
      <w:r w:rsidRPr="00C23237">
        <w:rPr>
          <w:sz w:val="24"/>
          <w:szCs w:val="24"/>
        </w:rPr>
        <w:t>Manchester University Press</w:t>
      </w:r>
      <w:r>
        <w:rPr>
          <w:sz w:val="24"/>
          <w:szCs w:val="24"/>
        </w:rPr>
        <w:t>, 2008.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 w:rsidRPr="00F04E84">
        <w:rPr>
          <w:sz w:val="24"/>
          <w:szCs w:val="24"/>
        </w:rPr>
        <w:t>Godfrey</w:t>
      </w:r>
      <w:r>
        <w:rPr>
          <w:sz w:val="24"/>
          <w:szCs w:val="24"/>
        </w:rPr>
        <w:t>,</w:t>
      </w:r>
      <w:r w:rsidRPr="00F04E84">
        <w:rPr>
          <w:sz w:val="24"/>
          <w:szCs w:val="24"/>
        </w:rPr>
        <w:t xml:space="preserve"> J</w:t>
      </w:r>
      <w:r>
        <w:rPr>
          <w:sz w:val="24"/>
          <w:szCs w:val="24"/>
        </w:rPr>
        <w:t>ohn G. and</w:t>
      </w:r>
      <w:r w:rsidRPr="00F04E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JamesWard. </w:t>
      </w:r>
      <w:r w:rsidRPr="00F04E84">
        <w:rPr>
          <w:i/>
          <w:iCs/>
          <w:sz w:val="24"/>
          <w:szCs w:val="24"/>
        </w:rPr>
        <w:t>The Homes and Haunts of Henry Kirk White</w:t>
      </w:r>
      <w:r>
        <w:rPr>
          <w:sz w:val="24"/>
          <w:szCs w:val="24"/>
        </w:rPr>
        <w:t xml:space="preserve">. London: </w:t>
      </w:r>
      <w:r w:rsidRPr="00F04E84">
        <w:rPr>
          <w:sz w:val="24"/>
          <w:szCs w:val="24"/>
        </w:rPr>
        <w:t>Simpkin, Marshall, Ham</w:t>
      </w:r>
      <w:r>
        <w:rPr>
          <w:sz w:val="24"/>
          <w:szCs w:val="24"/>
        </w:rPr>
        <w:t>ilton, Kent, 1908.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spacing w:line="240" w:lineRule="auto"/>
        <w:ind w:left="284" w:hanging="568"/>
        <w:jc w:val="left"/>
      </w:pPr>
      <w:r w:rsidRPr="00AD0216">
        <w:t>Gould</w:t>
      </w:r>
      <w:r>
        <w:t>, Kevin.</w:t>
      </w:r>
      <w:r w:rsidRPr="00AD0216">
        <w:t xml:space="preserve"> ‘The Commentaires de Blaise de Monluc</w:t>
      </w:r>
      <w:r w:rsidRPr="00AD0216">
        <w:rPr>
          <w:i/>
        </w:rPr>
        <w:t xml:space="preserve"> </w:t>
      </w:r>
      <w:r w:rsidRPr="00AD0216">
        <w:t>in the Historiography</w:t>
      </w:r>
      <w:r>
        <w:t xml:space="preserve"> of the French Wars of Religion’.</w:t>
      </w:r>
      <w:r w:rsidRPr="00AD0216">
        <w:rPr>
          <w:i/>
        </w:rPr>
        <w:t xml:space="preserve"> Renaissance Journal</w:t>
      </w:r>
      <w:r w:rsidR="006716A5">
        <w:t>.</w:t>
      </w:r>
      <w:r w:rsidRPr="00AD0216">
        <w:t xml:space="preserve"> </w:t>
      </w:r>
      <w:r w:rsidR="006716A5">
        <w:t xml:space="preserve">2, 4 </w:t>
      </w:r>
      <w:r w:rsidRPr="00AD0216">
        <w:t>(June 2005)</w:t>
      </w:r>
      <w:r>
        <w:t>:</w:t>
      </w:r>
      <w:r w:rsidR="006716A5">
        <w:t xml:space="preserve"> 22-30.</w:t>
      </w:r>
    </w:p>
    <w:p w:rsidR="00FF3E63" w:rsidRDefault="00FF3E63" w:rsidP="003E6FE7">
      <w:pPr>
        <w:spacing w:line="240" w:lineRule="auto"/>
        <w:ind w:left="284" w:hanging="568"/>
        <w:jc w:val="left"/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 w:rsidRPr="00AD0216">
        <w:rPr>
          <w:sz w:val="24"/>
          <w:szCs w:val="24"/>
        </w:rPr>
        <w:t>Grose</w:t>
      </w:r>
      <w:r>
        <w:rPr>
          <w:sz w:val="24"/>
          <w:szCs w:val="24"/>
        </w:rPr>
        <w:t>,</w:t>
      </w:r>
      <w:r w:rsidRPr="00AD0216">
        <w:rPr>
          <w:sz w:val="24"/>
          <w:szCs w:val="24"/>
        </w:rPr>
        <w:t xml:space="preserve"> Francis</w:t>
      </w:r>
      <w:r>
        <w:rPr>
          <w:sz w:val="24"/>
          <w:szCs w:val="24"/>
        </w:rPr>
        <w:t>.</w:t>
      </w:r>
      <w:r w:rsidRPr="00AD0216">
        <w:rPr>
          <w:sz w:val="24"/>
          <w:szCs w:val="24"/>
        </w:rPr>
        <w:t xml:space="preserve"> </w:t>
      </w:r>
      <w:r w:rsidRPr="00AD0216">
        <w:rPr>
          <w:i/>
          <w:sz w:val="24"/>
          <w:szCs w:val="24"/>
        </w:rPr>
        <w:t>The 1811 Dictionary of the Vulgar Tongue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London: Senate, 1994.</w:t>
      </w:r>
    </w:p>
    <w:p w:rsidR="00FF3E63" w:rsidRDefault="00FF3E63" w:rsidP="008F1A92">
      <w:pPr>
        <w:pStyle w:val="FootnoteText"/>
        <w:jc w:val="both"/>
        <w:rPr>
          <w:sz w:val="24"/>
          <w:szCs w:val="24"/>
        </w:rPr>
      </w:pPr>
    </w:p>
    <w:p w:rsidR="00FF3E63" w:rsidRPr="006A2C6A" w:rsidRDefault="00FF3E63" w:rsidP="003E6FE7">
      <w:pPr>
        <w:pStyle w:val="FootnoteText"/>
        <w:ind w:left="284" w:hanging="568"/>
        <w:rPr>
          <w:sz w:val="24"/>
          <w:szCs w:val="24"/>
        </w:rPr>
      </w:pPr>
      <w:r w:rsidRPr="006A2C6A">
        <w:rPr>
          <w:sz w:val="24"/>
          <w:szCs w:val="24"/>
        </w:rPr>
        <w:t xml:space="preserve">Hageman, Elizabeth H. and Katherine Conway, eds. </w:t>
      </w:r>
      <w:r w:rsidRPr="006A2C6A">
        <w:rPr>
          <w:i/>
          <w:sz w:val="24"/>
          <w:szCs w:val="24"/>
        </w:rPr>
        <w:t>Resurrecting Elizabeth I in Seventeenth-Century England.</w:t>
      </w:r>
      <w:r>
        <w:rPr>
          <w:sz w:val="24"/>
          <w:szCs w:val="24"/>
        </w:rPr>
        <w:t xml:space="preserve"> </w:t>
      </w:r>
      <w:r w:rsidRPr="006A2C6A">
        <w:rPr>
          <w:sz w:val="24"/>
          <w:szCs w:val="24"/>
        </w:rPr>
        <w:t>(Lisa Gim.‘Representing</w:t>
      </w:r>
      <w:r>
        <w:rPr>
          <w:sz w:val="24"/>
          <w:szCs w:val="24"/>
        </w:rPr>
        <w:t xml:space="preserve"> the Phoenix Queen’.) Madison NJ</w:t>
      </w:r>
      <w:r w:rsidRPr="006A2C6A">
        <w:rPr>
          <w:sz w:val="24"/>
          <w:szCs w:val="24"/>
        </w:rPr>
        <w:t xml:space="preserve">: FDU Press, 2007.  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 w:rsidRPr="00AD0216">
        <w:rPr>
          <w:sz w:val="24"/>
          <w:szCs w:val="24"/>
        </w:rPr>
        <w:t>Halliwell (afterwards Halliwell-Phillipps)</w:t>
      </w:r>
      <w:r>
        <w:rPr>
          <w:sz w:val="24"/>
          <w:szCs w:val="24"/>
        </w:rPr>
        <w:t xml:space="preserve">, </w:t>
      </w:r>
      <w:r w:rsidRPr="00AD0216">
        <w:rPr>
          <w:sz w:val="24"/>
          <w:szCs w:val="24"/>
        </w:rPr>
        <w:t>James Orchard</w:t>
      </w:r>
      <w:r>
        <w:rPr>
          <w:sz w:val="24"/>
          <w:szCs w:val="24"/>
        </w:rPr>
        <w:t xml:space="preserve">. </w:t>
      </w:r>
      <w:r w:rsidRPr="00AD0216">
        <w:rPr>
          <w:i/>
          <w:sz w:val="24"/>
          <w:szCs w:val="24"/>
        </w:rPr>
        <w:t xml:space="preserve">A Dictionary of Archaic and Provincial Words </w:t>
      </w:r>
      <w:r w:rsidRPr="00D91C4C">
        <w:rPr>
          <w:sz w:val="24"/>
          <w:szCs w:val="24"/>
        </w:rPr>
        <w:t>(</w:t>
      </w:r>
      <w:r w:rsidRPr="00AD0216">
        <w:rPr>
          <w:sz w:val="24"/>
          <w:szCs w:val="24"/>
        </w:rPr>
        <w:t>1889)</w:t>
      </w:r>
      <w:r>
        <w:rPr>
          <w:sz w:val="24"/>
          <w:szCs w:val="24"/>
        </w:rPr>
        <w:t>,</w:t>
      </w:r>
      <w:r w:rsidRPr="00AD0216">
        <w:rPr>
          <w:sz w:val="24"/>
          <w:szCs w:val="24"/>
        </w:rPr>
        <w:t xml:space="preserve"> 11</w:t>
      </w:r>
      <w:r w:rsidRPr="00AD021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edition. </w:t>
      </w:r>
      <w:r w:rsidRPr="00AD0216">
        <w:rPr>
          <w:sz w:val="24"/>
          <w:szCs w:val="24"/>
        </w:rPr>
        <w:t>Lo</w:t>
      </w:r>
      <w:r>
        <w:rPr>
          <w:sz w:val="24"/>
          <w:szCs w:val="24"/>
        </w:rPr>
        <w:t>ndon: Johnson Reprint Co., 1970.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 w:rsidRPr="00742713">
        <w:rPr>
          <w:sz w:val="24"/>
          <w:szCs w:val="24"/>
        </w:rPr>
        <w:t>Harbage, Alfred</w:t>
      </w:r>
      <w:r>
        <w:rPr>
          <w:sz w:val="24"/>
          <w:szCs w:val="24"/>
        </w:rPr>
        <w:t xml:space="preserve">. </w:t>
      </w:r>
      <w:r w:rsidRPr="00742713">
        <w:rPr>
          <w:i/>
          <w:sz w:val="24"/>
          <w:szCs w:val="24"/>
        </w:rPr>
        <w:t>Annals of English Drama 957-1700</w:t>
      </w:r>
      <w:r>
        <w:rPr>
          <w:sz w:val="24"/>
          <w:szCs w:val="24"/>
        </w:rPr>
        <w:t>. revised S. Schoenbaum. London: Methuen, 1964</w:t>
      </w:r>
      <w:r w:rsidRPr="00742713">
        <w:rPr>
          <w:sz w:val="24"/>
          <w:szCs w:val="24"/>
        </w:rPr>
        <w:t>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spacing w:line="240" w:lineRule="auto"/>
        <w:ind w:left="284" w:hanging="568"/>
        <w:jc w:val="left"/>
      </w:pPr>
      <w:r w:rsidRPr="00975382">
        <w:t>Hard, R</w:t>
      </w:r>
      <w:r>
        <w:t xml:space="preserve">obin, and Herbert Jennings Rose. </w:t>
      </w:r>
      <w:r w:rsidRPr="00975382">
        <w:rPr>
          <w:i/>
        </w:rPr>
        <w:t xml:space="preserve">The Routledge Handbook of Greek </w:t>
      </w:r>
      <w:r w:rsidRPr="00341200">
        <w:rPr>
          <w:i/>
        </w:rPr>
        <w:t>Mythology</w:t>
      </w:r>
      <w:r>
        <w:rPr>
          <w:i/>
        </w:rPr>
        <w:t>.</w:t>
      </w:r>
      <w:r w:rsidRPr="00341200">
        <w:rPr>
          <w:i/>
        </w:rPr>
        <w:t xml:space="preserve"> </w:t>
      </w:r>
      <w:r>
        <w:t>London: Routledge, 2003</w:t>
      </w:r>
      <w:r w:rsidRPr="00975382">
        <w:t>.</w:t>
      </w:r>
    </w:p>
    <w:p w:rsidR="00FF3E63" w:rsidRDefault="00FF3E63" w:rsidP="003E6FE7">
      <w:pPr>
        <w:spacing w:line="240" w:lineRule="auto"/>
        <w:ind w:left="284" w:hanging="568"/>
        <w:jc w:val="left"/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 w:rsidRPr="00AD0216">
        <w:rPr>
          <w:sz w:val="24"/>
          <w:szCs w:val="24"/>
        </w:rPr>
        <w:t>Hasted</w:t>
      </w:r>
      <w:r>
        <w:rPr>
          <w:sz w:val="24"/>
          <w:szCs w:val="24"/>
        </w:rPr>
        <w:t>,</w:t>
      </w:r>
      <w:r w:rsidRPr="00AD0216">
        <w:rPr>
          <w:sz w:val="24"/>
          <w:szCs w:val="24"/>
        </w:rPr>
        <w:t xml:space="preserve"> Edward</w:t>
      </w:r>
      <w:r>
        <w:rPr>
          <w:sz w:val="24"/>
          <w:szCs w:val="24"/>
        </w:rPr>
        <w:t>.</w:t>
      </w:r>
      <w:r w:rsidRPr="00AD0216">
        <w:rPr>
          <w:sz w:val="24"/>
          <w:szCs w:val="24"/>
        </w:rPr>
        <w:t xml:space="preserve"> </w:t>
      </w:r>
      <w:r w:rsidRPr="00AD0216">
        <w:rPr>
          <w:i/>
          <w:sz w:val="24"/>
          <w:szCs w:val="24"/>
        </w:rPr>
        <w:t>The History and Topographical Survey of the County of Kent</w:t>
      </w:r>
      <w:r w:rsidRPr="00AD0216">
        <w:rPr>
          <w:sz w:val="24"/>
          <w:szCs w:val="24"/>
        </w:rPr>
        <w:t xml:space="preserve">, </w:t>
      </w:r>
      <w:r>
        <w:rPr>
          <w:sz w:val="24"/>
          <w:szCs w:val="24"/>
        </w:rPr>
        <w:t>(</w:t>
      </w:r>
      <w:r w:rsidRPr="00AD0216">
        <w:rPr>
          <w:sz w:val="24"/>
          <w:szCs w:val="24"/>
        </w:rPr>
        <w:t>Canterbury 1797-1801)</w:t>
      </w:r>
      <w:r>
        <w:rPr>
          <w:sz w:val="24"/>
          <w:szCs w:val="24"/>
        </w:rPr>
        <w:t>.</w:t>
      </w:r>
      <w:r w:rsidRPr="00AD0216">
        <w:rPr>
          <w:sz w:val="24"/>
          <w:szCs w:val="24"/>
        </w:rPr>
        <w:t xml:space="preserve"> 2</w:t>
      </w:r>
      <w:r w:rsidRPr="00AD021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edition. 12 vols. Kent: County Library, 1972.</w:t>
      </w:r>
      <w:r w:rsidRPr="00AD0216">
        <w:rPr>
          <w:sz w:val="24"/>
          <w:szCs w:val="24"/>
        </w:rPr>
        <w:t xml:space="preserve"> </w:t>
      </w:r>
      <w:r>
        <w:rPr>
          <w:sz w:val="24"/>
          <w:szCs w:val="24"/>
        </w:rPr>
        <w:t>vol. 6 (1798) 284-296.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Pr="00AF503C" w:rsidRDefault="00FF3E63" w:rsidP="003E6FE7">
      <w:pPr>
        <w:pStyle w:val="FootnoteText"/>
        <w:ind w:left="284" w:hanging="568"/>
        <w:rPr>
          <w:sz w:val="24"/>
          <w:szCs w:val="24"/>
        </w:rPr>
      </w:pPr>
      <w:r w:rsidRPr="00AF503C">
        <w:rPr>
          <w:sz w:val="24"/>
          <w:szCs w:val="24"/>
        </w:rPr>
        <w:t xml:space="preserve">Hopkins, Lisa. ‘We were the Trojans: British national identities in 1633’. </w:t>
      </w:r>
      <w:r w:rsidRPr="00AF503C">
        <w:rPr>
          <w:i/>
          <w:sz w:val="24"/>
          <w:szCs w:val="24"/>
        </w:rPr>
        <w:t>Renaissance Studies</w:t>
      </w:r>
      <w:r w:rsidRPr="00AF503C">
        <w:rPr>
          <w:sz w:val="24"/>
          <w:szCs w:val="24"/>
        </w:rPr>
        <w:t xml:space="preserve"> 16</w:t>
      </w:r>
      <w:r>
        <w:rPr>
          <w:sz w:val="24"/>
          <w:szCs w:val="24"/>
        </w:rPr>
        <w:t>, 1 (2002): 36-54.</w:t>
      </w:r>
    </w:p>
    <w:p w:rsidR="00FF3E63" w:rsidRPr="00AF503C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 w:rsidRPr="00D747B1">
        <w:rPr>
          <w:sz w:val="24"/>
          <w:szCs w:val="24"/>
        </w:rPr>
        <w:t>Kiefer, Frederick</w:t>
      </w:r>
      <w:r>
        <w:rPr>
          <w:sz w:val="24"/>
          <w:szCs w:val="24"/>
        </w:rPr>
        <w:t xml:space="preserve">. </w:t>
      </w:r>
      <w:r w:rsidRPr="00D747B1">
        <w:rPr>
          <w:sz w:val="24"/>
          <w:szCs w:val="24"/>
        </w:rPr>
        <w:t>‘Curtains on the Shakespearean Stage’</w:t>
      </w:r>
      <w:r>
        <w:rPr>
          <w:sz w:val="24"/>
          <w:szCs w:val="24"/>
        </w:rPr>
        <w:t xml:space="preserve">. </w:t>
      </w:r>
      <w:r w:rsidRPr="00D747B1">
        <w:rPr>
          <w:i/>
          <w:sz w:val="24"/>
          <w:szCs w:val="24"/>
        </w:rPr>
        <w:t>Medieval a</w:t>
      </w:r>
      <w:r>
        <w:rPr>
          <w:i/>
          <w:sz w:val="24"/>
          <w:szCs w:val="24"/>
        </w:rPr>
        <w:t>nd Renaissance Drama in England.</w:t>
      </w:r>
      <w:r w:rsidRPr="00D747B1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ed. S.P. Cerasano. </w:t>
      </w:r>
      <w:r w:rsidRPr="00D747B1">
        <w:rPr>
          <w:sz w:val="24"/>
          <w:szCs w:val="24"/>
        </w:rPr>
        <w:t>Michigan: Gale Group, 20</w:t>
      </w:r>
      <w:r>
        <w:rPr>
          <w:sz w:val="24"/>
          <w:szCs w:val="24"/>
        </w:rPr>
        <w:t>07</w:t>
      </w:r>
      <w:r w:rsidRPr="00D747B1">
        <w:rPr>
          <w:sz w:val="24"/>
          <w:szCs w:val="24"/>
        </w:rPr>
        <w:t>.</w:t>
      </w:r>
      <w:r>
        <w:rPr>
          <w:sz w:val="24"/>
          <w:szCs w:val="24"/>
        </w:rPr>
        <w:t xml:space="preserve"> vol. 20, Jan. 2007.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 w:rsidRPr="00742713">
        <w:rPr>
          <w:sz w:val="24"/>
          <w:szCs w:val="24"/>
        </w:rPr>
        <w:t>Kinney, Arthur F.</w:t>
      </w:r>
      <w:r>
        <w:rPr>
          <w:sz w:val="24"/>
          <w:szCs w:val="24"/>
        </w:rPr>
        <w:t xml:space="preserve"> </w:t>
      </w:r>
      <w:r w:rsidRPr="00742713">
        <w:rPr>
          <w:i/>
          <w:sz w:val="24"/>
          <w:szCs w:val="24"/>
        </w:rPr>
        <w:t>A Companion to Renaissance Drama</w:t>
      </w:r>
      <w:r>
        <w:rPr>
          <w:sz w:val="24"/>
          <w:szCs w:val="24"/>
        </w:rPr>
        <w:t>. Peter H. Greenfield,</w:t>
      </w:r>
      <w:r w:rsidRPr="00742713">
        <w:rPr>
          <w:sz w:val="24"/>
          <w:szCs w:val="24"/>
        </w:rPr>
        <w:t>‘‘The Actors are Come Hither’ Traveling Co</w:t>
      </w:r>
      <w:r>
        <w:rPr>
          <w:sz w:val="24"/>
          <w:szCs w:val="24"/>
        </w:rPr>
        <w:t xml:space="preserve">mpanies’. </w:t>
      </w:r>
      <w:r w:rsidRPr="00742713">
        <w:rPr>
          <w:sz w:val="24"/>
          <w:szCs w:val="24"/>
        </w:rPr>
        <w:t>Oxf</w:t>
      </w:r>
      <w:r>
        <w:rPr>
          <w:sz w:val="24"/>
          <w:szCs w:val="24"/>
        </w:rPr>
        <w:t>ord: Blackwell Publishing, 2004.</w:t>
      </w:r>
      <w:r w:rsidRPr="00742713">
        <w:rPr>
          <w:sz w:val="24"/>
          <w:szCs w:val="24"/>
        </w:rPr>
        <w:t xml:space="preserve"> </w:t>
      </w:r>
    </w:p>
    <w:p w:rsidR="00116B54" w:rsidRDefault="00116B54" w:rsidP="003E6FE7">
      <w:pPr>
        <w:pStyle w:val="FootnoteText"/>
        <w:ind w:left="284" w:hanging="568"/>
        <w:rPr>
          <w:sz w:val="24"/>
          <w:szCs w:val="24"/>
        </w:rPr>
      </w:pPr>
    </w:p>
    <w:p w:rsidR="00116B54" w:rsidRDefault="00116B54" w:rsidP="00116B54">
      <w:pPr>
        <w:pStyle w:val="FootnoteText"/>
        <w:ind w:left="284" w:hanging="568"/>
        <w:rPr>
          <w:sz w:val="24"/>
          <w:szCs w:val="24"/>
        </w:rPr>
      </w:pPr>
      <w:r>
        <w:rPr>
          <w:sz w:val="24"/>
          <w:szCs w:val="24"/>
        </w:rPr>
        <w:t xml:space="preserve">Leech, Clifford. ‘On Editing One’s First Play’, </w:t>
      </w:r>
      <w:r>
        <w:rPr>
          <w:i/>
          <w:sz w:val="24"/>
          <w:szCs w:val="24"/>
        </w:rPr>
        <w:t xml:space="preserve">Studies in Bibliography, </w:t>
      </w:r>
      <w:r>
        <w:rPr>
          <w:sz w:val="24"/>
          <w:szCs w:val="24"/>
        </w:rPr>
        <w:t>vol. 23 (1970).</w:t>
      </w:r>
    </w:p>
    <w:p w:rsidR="00116B54" w:rsidRPr="00116B54" w:rsidRDefault="00116B54" w:rsidP="00116B54">
      <w:pPr>
        <w:pStyle w:val="FootnoteText"/>
        <w:ind w:left="284"/>
        <w:rPr>
          <w:sz w:val="24"/>
          <w:szCs w:val="24"/>
        </w:rPr>
      </w:pPr>
      <w:r>
        <w:rPr>
          <w:sz w:val="24"/>
          <w:szCs w:val="24"/>
        </w:rPr>
        <w:t>61-70.</w:t>
      </w:r>
    </w:p>
    <w:p w:rsidR="00FF3E63" w:rsidRDefault="00FF3E63" w:rsidP="00116B54">
      <w:pPr>
        <w:pStyle w:val="FootnoteText"/>
        <w:rPr>
          <w:i/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 w:rsidRPr="009E4B4F">
        <w:rPr>
          <w:sz w:val="24"/>
          <w:szCs w:val="24"/>
        </w:rPr>
        <w:t>Malone,</w:t>
      </w:r>
      <w:r>
        <w:rPr>
          <w:sz w:val="24"/>
          <w:szCs w:val="24"/>
        </w:rPr>
        <w:t xml:space="preserve"> Edmund et al.</w:t>
      </w:r>
      <w:r w:rsidRPr="009E4B4F">
        <w:rPr>
          <w:sz w:val="24"/>
          <w:szCs w:val="24"/>
        </w:rPr>
        <w:t xml:space="preserve"> </w:t>
      </w:r>
      <w:r w:rsidRPr="009E4B4F">
        <w:rPr>
          <w:i/>
          <w:sz w:val="24"/>
          <w:szCs w:val="24"/>
        </w:rPr>
        <w:t>The Plays and Poems of William Shakespeare</w:t>
      </w:r>
      <w:r w:rsidRPr="009E4B4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10 vols. </w:t>
      </w:r>
      <w:r w:rsidRPr="009E4B4F">
        <w:rPr>
          <w:sz w:val="24"/>
          <w:szCs w:val="24"/>
        </w:rPr>
        <w:t>London</w:t>
      </w:r>
      <w:r>
        <w:rPr>
          <w:sz w:val="24"/>
          <w:szCs w:val="24"/>
        </w:rPr>
        <w:t>:</w:t>
      </w:r>
      <w:r w:rsidRPr="009E4B4F">
        <w:rPr>
          <w:sz w:val="24"/>
          <w:szCs w:val="24"/>
        </w:rPr>
        <w:t xml:space="preserve"> F.C. &amp; J. Rivington et al, 1821</w:t>
      </w:r>
      <w:r>
        <w:rPr>
          <w:sz w:val="24"/>
          <w:szCs w:val="24"/>
        </w:rPr>
        <w:t xml:space="preserve">. 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Pr="00243C19" w:rsidRDefault="00FF3E63" w:rsidP="003E6FE7">
      <w:pPr>
        <w:pStyle w:val="FootnoteText"/>
        <w:ind w:left="284" w:hanging="568"/>
        <w:rPr>
          <w:sz w:val="24"/>
          <w:szCs w:val="24"/>
        </w:rPr>
      </w:pPr>
      <w:r>
        <w:rPr>
          <w:sz w:val="24"/>
          <w:szCs w:val="24"/>
        </w:rPr>
        <w:t xml:space="preserve">Marcus, </w:t>
      </w:r>
      <w:r w:rsidRPr="00243C19">
        <w:rPr>
          <w:sz w:val="24"/>
          <w:szCs w:val="24"/>
        </w:rPr>
        <w:t>Leah Sinanoglou</w:t>
      </w:r>
      <w:r>
        <w:rPr>
          <w:sz w:val="24"/>
          <w:szCs w:val="24"/>
        </w:rPr>
        <w:t>.</w:t>
      </w:r>
      <w:r w:rsidRPr="00243C19">
        <w:rPr>
          <w:sz w:val="24"/>
          <w:szCs w:val="24"/>
        </w:rPr>
        <w:t xml:space="preserve"> </w:t>
      </w:r>
      <w:r w:rsidRPr="00243C19">
        <w:rPr>
          <w:i/>
          <w:sz w:val="24"/>
          <w:szCs w:val="24"/>
        </w:rPr>
        <w:t xml:space="preserve">Unediting the Renaissance: Shakespeare, Marlowe, Milton. </w:t>
      </w:r>
      <w:r w:rsidRPr="00243C19">
        <w:rPr>
          <w:sz w:val="24"/>
          <w:szCs w:val="24"/>
        </w:rPr>
        <w:t xml:space="preserve">London: Routledge, 1996.  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>
        <w:rPr>
          <w:sz w:val="24"/>
          <w:szCs w:val="24"/>
        </w:rPr>
        <w:t xml:space="preserve">Marshburn, Joseph </w:t>
      </w:r>
      <w:r w:rsidRPr="00043EDE">
        <w:rPr>
          <w:sz w:val="24"/>
          <w:szCs w:val="24"/>
        </w:rPr>
        <w:t xml:space="preserve">H. </w:t>
      </w:r>
      <w:r w:rsidRPr="00043EDE">
        <w:rPr>
          <w:i/>
          <w:iCs/>
          <w:sz w:val="24"/>
          <w:szCs w:val="24"/>
        </w:rPr>
        <w:t>Murder &amp; Witchcraft in England, 1550-1640</w:t>
      </w:r>
      <w:r>
        <w:rPr>
          <w:i/>
          <w:iCs/>
          <w:sz w:val="24"/>
          <w:szCs w:val="24"/>
        </w:rPr>
        <w:t xml:space="preserve">. </w:t>
      </w:r>
      <w:r w:rsidRPr="00043EDE">
        <w:rPr>
          <w:sz w:val="24"/>
          <w:szCs w:val="24"/>
        </w:rPr>
        <w:t>Norman, Oklahoma:  Uni</w:t>
      </w:r>
      <w:r>
        <w:rPr>
          <w:sz w:val="24"/>
          <w:szCs w:val="24"/>
        </w:rPr>
        <w:t>versity of Oklahoma Press, 1971.</w:t>
      </w:r>
      <w:r w:rsidRPr="00043EDE">
        <w:rPr>
          <w:sz w:val="24"/>
          <w:szCs w:val="24"/>
        </w:rPr>
        <w:t xml:space="preserve"> 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 w:rsidRPr="003B7047">
        <w:rPr>
          <w:sz w:val="24"/>
          <w:szCs w:val="24"/>
        </w:rPr>
        <w:t xml:space="preserve">McKerrow, Ronald B. </w:t>
      </w:r>
      <w:r w:rsidRPr="003B7047">
        <w:rPr>
          <w:i/>
          <w:sz w:val="24"/>
          <w:szCs w:val="24"/>
        </w:rPr>
        <w:t>An Introduction to Bibliography for Literary Students</w:t>
      </w:r>
      <w:r w:rsidRPr="003B7047">
        <w:rPr>
          <w:sz w:val="24"/>
          <w:szCs w:val="24"/>
        </w:rPr>
        <w:t>, 2</w:t>
      </w:r>
      <w:r w:rsidRPr="003B704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imp. </w:t>
      </w:r>
      <w:r w:rsidRPr="003B7047">
        <w:rPr>
          <w:sz w:val="24"/>
          <w:szCs w:val="24"/>
        </w:rPr>
        <w:t>Winchest</w:t>
      </w:r>
      <w:r>
        <w:rPr>
          <w:sz w:val="24"/>
          <w:szCs w:val="24"/>
        </w:rPr>
        <w:t>er: St Paul’s Biographies, 1994</w:t>
      </w:r>
      <w:r w:rsidRPr="003B7047">
        <w:rPr>
          <w:sz w:val="24"/>
          <w:szCs w:val="24"/>
        </w:rPr>
        <w:t>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 w:rsidRPr="00FF3955">
        <w:rPr>
          <w:sz w:val="24"/>
          <w:szCs w:val="24"/>
        </w:rPr>
        <w:t>Mellors, Robert</w:t>
      </w:r>
      <w:r>
        <w:rPr>
          <w:sz w:val="24"/>
          <w:szCs w:val="24"/>
        </w:rPr>
        <w:t>.</w:t>
      </w:r>
      <w:r w:rsidRPr="00FF3955">
        <w:rPr>
          <w:sz w:val="24"/>
          <w:szCs w:val="24"/>
        </w:rPr>
        <w:t xml:space="preserve"> </w:t>
      </w:r>
      <w:r w:rsidRPr="00FF3955">
        <w:rPr>
          <w:i/>
          <w:sz w:val="24"/>
          <w:szCs w:val="24"/>
        </w:rPr>
        <w:t>In and About Nottinghamshire</w:t>
      </w:r>
      <w:r>
        <w:rPr>
          <w:sz w:val="24"/>
          <w:szCs w:val="24"/>
        </w:rPr>
        <w:t>. Nottingham: J. &amp; H. Bell, 1908</w:t>
      </w:r>
      <w:r w:rsidRPr="00FF3955">
        <w:rPr>
          <w:sz w:val="24"/>
          <w:szCs w:val="24"/>
        </w:rPr>
        <w:t>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Pr="0048709E" w:rsidRDefault="00FF3E63" w:rsidP="003E6FE7">
      <w:pPr>
        <w:pStyle w:val="FootnoteText"/>
        <w:ind w:left="284" w:hanging="56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Morrell, R.W. </w:t>
      </w:r>
      <w:r>
        <w:rPr>
          <w:i/>
          <w:sz w:val="24"/>
          <w:szCs w:val="24"/>
        </w:rPr>
        <w:t xml:space="preserve">St Ann’s Well and Other Medicinal and Holy Wells of Nottingham. </w:t>
      </w:r>
      <w:r>
        <w:rPr>
          <w:sz w:val="24"/>
          <w:szCs w:val="24"/>
        </w:rPr>
        <w:t>Nottingham: Apra-Nufois, 1987.</w:t>
      </w:r>
    </w:p>
    <w:p w:rsidR="00FF3E63" w:rsidRPr="00FF3955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spacing w:line="240" w:lineRule="auto"/>
        <w:ind w:left="284" w:hanging="568"/>
        <w:jc w:val="left"/>
      </w:pPr>
      <w:r w:rsidRPr="00F04E84">
        <w:t>Murphy</w:t>
      </w:r>
      <w:r>
        <w:t xml:space="preserve">, Terence R. </w:t>
      </w:r>
      <w:r w:rsidRPr="00F04E84">
        <w:t>‘Woful Childe of Parents Ra</w:t>
      </w:r>
      <w:r>
        <w:t xml:space="preserve">ge’. </w:t>
      </w:r>
      <w:r w:rsidRPr="00F04E84">
        <w:rPr>
          <w:i/>
        </w:rPr>
        <w:t>Sixteenth Century Journal</w:t>
      </w:r>
      <w:r>
        <w:t>.</w:t>
      </w:r>
      <w:r>
        <w:rPr>
          <w:i/>
        </w:rPr>
        <w:t xml:space="preserve"> </w:t>
      </w:r>
      <w:r w:rsidRPr="000272A4">
        <w:t>17.3.</w:t>
      </w:r>
      <w:r>
        <w:t xml:space="preserve"> (1985): 264; 269.</w:t>
      </w:r>
    </w:p>
    <w:p w:rsidR="006F76C0" w:rsidRDefault="006F76C0" w:rsidP="003E6FE7">
      <w:pPr>
        <w:spacing w:line="240" w:lineRule="auto"/>
        <w:ind w:left="284" w:hanging="568"/>
        <w:jc w:val="left"/>
      </w:pPr>
    </w:p>
    <w:p w:rsidR="006F76C0" w:rsidRPr="006F76C0" w:rsidRDefault="006F76C0" w:rsidP="003E6FE7">
      <w:pPr>
        <w:spacing w:line="240" w:lineRule="auto"/>
        <w:ind w:left="284" w:hanging="568"/>
        <w:jc w:val="left"/>
      </w:pPr>
      <w:r>
        <w:t xml:space="preserve">Orange, James. </w:t>
      </w:r>
      <w:r>
        <w:rPr>
          <w:i/>
        </w:rPr>
        <w:t>Antiquities of Nottingham</w:t>
      </w:r>
      <w:r>
        <w:t>, London: Hamilton, 1840.</w:t>
      </w:r>
    </w:p>
    <w:p w:rsidR="00FF3E63" w:rsidRPr="009D33A8" w:rsidRDefault="00FF3E63" w:rsidP="003E6FE7">
      <w:pPr>
        <w:pStyle w:val="FootnoteText"/>
        <w:ind w:left="284" w:hanging="568"/>
        <w:rPr>
          <w:sz w:val="24"/>
          <w:szCs w:val="24"/>
          <w:lang w:val="de-DE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 w:rsidRPr="00366BAC">
        <w:rPr>
          <w:sz w:val="24"/>
          <w:szCs w:val="24"/>
        </w:rPr>
        <w:t>Palmer, Barba</w:t>
      </w:r>
      <w:r>
        <w:rPr>
          <w:sz w:val="24"/>
          <w:szCs w:val="24"/>
        </w:rPr>
        <w:t>ra D. ‘Early Modern Mobility: Players, Payments, and Patrons’.</w:t>
      </w:r>
      <w:r w:rsidRPr="00366BAC">
        <w:rPr>
          <w:sz w:val="24"/>
          <w:szCs w:val="24"/>
        </w:rPr>
        <w:t xml:space="preserve"> </w:t>
      </w:r>
      <w:r w:rsidRPr="00366BAC">
        <w:rPr>
          <w:i/>
          <w:iCs/>
          <w:sz w:val="24"/>
          <w:szCs w:val="24"/>
        </w:rPr>
        <w:t>Shakespeare Quarterly</w:t>
      </w:r>
      <w:r w:rsidRPr="00366BAC">
        <w:rPr>
          <w:sz w:val="24"/>
          <w:szCs w:val="24"/>
        </w:rPr>
        <w:t xml:space="preserve"> 56, 3</w:t>
      </w:r>
      <w:r w:rsidRPr="00366BAC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(Fall 2005):</w:t>
      </w:r>
      <w:r w:rsidRPr="00366B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272; 282; </w:t>
      </w:r>
      <w:r w:rsidRPr="00366BAC">
        <w:rPr>
          <w:sz w:val="24"/>
          <w:szCs w:val="24"/>
        </w:rPr>
        <w:t>284.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Pr="000D63B5" w:rsidRDefault="00FF3E63" w:rsidP="003E6FE7">
      <w:pPr>
        <w:pStyle w:val="FootnoteText"/>
        <w:ind w:left="284" w:hanging="568"/>
        <w:rPr>
          <w:sz w:val="24"/>
          <w:szCs w:val="24"/>
        </w:rPr>
      </w:pPr>
      <w:r>
        <w:rPr>
          <w:sz w:val="24"/>
          <w:szCs w:val="24"/>
        </w:rPr>
        <w:t>Papamichael, E. and S.</w:t>
      </w:r>
      <w:r w:rsidR="00710E12">
        <w:rPr>
          <w:sz w:val="24"/>
          <w:szCs w:val="24"/>
        </w:rPr>
        <w:t xml:space="preserve"> </w:t>
      </w:r>
      <w:r>
        <w:rPr>
          <w:sz w:val="24"/>
          <w:szCs w:val="24"/>
        </w:rPr>
        <w:t>G. Marketos. ‘</w:t>
      </w:r>
      <w:r w:rsidRPr="000D63B5">
        <w:rPr>
          <w:sz w:val="24"/>
          <w:szCs w:val="24"/>
        </w:rPr>
        <w:t>Artemidorian Oneirocrisia</w:t>
      </w:r>
      <w:r>
        <w:rPr>
          <w:sz w:val="24"/>
          <w:szCs w:val="24"/>
        </w:rPr>
        <w:t xml:space="preserve">’, </w:t>
      </w:r>
      <w:r>
        <w:rPr>
          <w:i/>
          <w:sz w:val="24"/>
          <w:szCs w:val="24"/>
        </w:rPr>
        <w:t xml:space="preserve">History of Psychiatry </w:t>
      </w:r>
      <w:r>
        <w:rPr>
          <w:sz w:val="24"/>
          <w:szCs w:val="24"/>
        </w:rPr>
        <w:t>(1995): 6, 125.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 w:rsidRPr="00366BAC">
        <w:rPr>
          <w:sz w:val="24"/>
          <w:szCs w:val="24"/>
        </w:rPr>
        <w:t>Pearson, John</w:t>
      </w:r>
      <w:r>
        <w:rPr>
          <w:sz w:val="24"/>
          <w:szCs w:val="24"/>
        </w:rPr>
        <w:t>.</w:t>
      </w:r>
      <w:r w:rsidRPr="00366BAC">
        <w:rPr>
          <w:sz w:val="24"/>
          <w:szCs w:val="24"/>
        </w:rPr>
        <w:t xml:space="preserve"> </w:t>
      </w:r>
      <w:r w:rsidRPr="00366BAC">
        <w:rPr>
          <w:i/>
          <w:iCs/>
          <w:sz w:val="24"/>
          <w:szCs w:val="24"/>
        </w:rPr>
        <w:t>Stags and Serpents</w:t>
      </w:r>
      <w:r>
        <w:rPr>
          <w:i/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>(</w:t>
      </w:r>
      <w:r>
        <w:rPr>
          <w:sz w:val="24"/>
          <w:szCs w:val="24"/>
        </w:rPr>
        <w:t>London: Macmillan, 1983),</w:t>
      </w:r>
      <w:r w:rsidRPr="00366BAC">
        <w:rPr>
          <w:sz w:val="24"/>
          <w:szCs w:val="24"/>
        </w:rPr>
        <w:t xml:space="preserve"> repr.</w:t>
      </w:r>
      <w:r w:rsidRPr="00366BAC">
        <w:rPr>
          <w:i/>
          <w:iCs/>
          <w:sz w:val="24"/>
          <w:szCs w:val="24"/>
        </w:rPr>
        <w:t xml:space="preserve"> </w:t>
      </w:r>
      <w:r w:rsidRPr="00366BAC">
        <w:rPr>
          <w:sz w:val="24"/>
          <w:szCs w:val="24"/>
        </w:rPr>
        <w:t>Bakewell, Derbys:  Country Books for T</w:t>
      </w:r>
      <w:r>
        <w:rPr>
          <w:sz w:val="24"/>
          <w:szCs w:val="24"/>
        </w:rPr>
        <w:t>he Chatsworth House Trust, 2002</w:t>
      </w:r>
      <w:r w:rsidRPr="00366BAC">
        <w:rPr>
          <w:sz w:val="24"/>
          <w:szCs w:val="24"/>
        </w:rPr>
        <w:t>.</w:t>
      </w:r>
    </w:p>
    <w:p w:rsidR="00FF3E63" w:rsidRPr="00366BAC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 w:rsidRPr="00EA404A">
        <w:rPr>
          <w:sz w:val="24"/>
          <w:szCs w:val="24"/>
        </w:rPr>
        <w:t>P</w:t>
      </w:r>
      <w:r>
        <w:rPr>
          <w:sz w:val="24"/>
          <w:szCs w:val="24"/>
        </w:rPr>
        <w:t xml:space="preserve">ollard, Tanya. </w:t>
      </w:r>
      <w:r w:rsidRPr="00EA404A">
        <w:rPr>
          <w:i/>
          <w:sz w:val="24"/>
          <w:szCs w:val="24"/>
        </w:rPr>
        <w:t>Drugs and Theater in Early Modern England</w:t>
      </w:r>
      <w:r>
        <w:rPr>
          <w:i/>
          <w:sz w:val="24"/>
          <w:szCs w:val="24"/>
        </w:rPr>
        <w:t xml:space="preserve">. </w:t>
      </w:r>
      <w:r w:rsidRPr="00EA404A">
        <w:rPr>
          <w:sz w:val="24"/>
          <w:szCs w:val="24"/>
        </w:rPr>
        <w:t>Oxford</w:t>
      </w:r>
      <w:r>
        <w:rPr>
          <w:sz w:val="24"/>
          <w:szCs w:val="24"/>
        </w:rPr>
        <w:t>: Oxford University Press, 2005.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>
        <w:rPr>
          <w:sz w:val="24"/>
          <w:szCs w:val="24"/>
        </w:rPr>
        <w:t xml:space="preserve">Raylor, Timothy. </w:t>
      </w:r>
      <w:r>
        <w:rPr>
          <w:i/>
          <w:sz w:val="24"/>
          <w:szCs w:val="24"/>
        </w:rPr>
        <w:t>Cavaliers, Clubs, and Literary Culture: Sir John Mennes, James Smith, and the Order of the Fancy</w:t>
      </w:r>
      <w:r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Newark: University of Delaware Presses, c.1994.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>
        <w:rPr>
          <w:sz w:val="24"/>
          <w:szCs w:val="24"/>
        </w:rPr>
        <w:t xml:space="preserve">Ribner, Irving. </w:t>
      </w:r>
      <w:r>
        <w:rPr>
          <w:i/>
          <w:sz w:val="24"/>
          <w:szCs w:val="24"/>
        </w:rPr>
        <w:t xml:space="preserve">The English History Play in the Age of Shakespeare. </w:t>
      </w:r>
      <w:r>
        <w:rPr>
          <w:sz w:val="24"/>
          <w:szCs w:val="24"/>
        </w:rPr>
        <w:t>London: Routledge, 2005.</w:t>
      </w:r>
    </w:p>
    <w:p w:rsidR="00A9552C" w:rsidRDefault="00A9552C" w:rsidP="003E6FE7">
      <w:pPr>
        <w:pStyle w:val="FootnoteText"/>
        <w:ind w:left="284" w:hanging="568"/>
        <w:rPr>
          <w:sz w:val="24"/>
          <w:szCs w:val="24"/>
        </w:rPr>
      </w:pPr>
    </w:p>
    <w:p w:rsidR="00A9552C" w:rsidRPr="00A9552C" w:rsidRDefault="00A9552C" w:rsidP="003E6FE7">
      <w:pPr>
        <w:pStyle w:val="FootnoteText"/>
        <w:ind w:left="284" w:hanging="568"/>
        <w:rPr>
          <w:sz w:val="24"/>
          <w:szCs w:val="24"/>
        </w:rPr>
      </w:pPr>
      <w:r>
        <w:rPr>
          <w:sz w:val="24"/>
          <w:szCs w:val="24"/>
        </w:rPr>
        <w:t xml:space="preserve">Ross, Leslie. </w:t>
      </w:r>
      <w:r>
        <w:rPr>
          <w:i/>
          <w:sz w:val="24"/>
          <w:szCs w:val="24"/>
        </w:rPr>
        <w:t>Medieval Art</w:t>
      </w:r>
      <w:r>
        <w:rPr>
          <w:sz w:val="24"/>
          <w:szCs w:val="24"/>
        </w:rPr>
        <w:t>, Westport, CT.: Greenwood Publications, 1996.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 w:rsidRPr="00AD0216">
        <w:rPr>
          <w:i/>
          <w:sz w:val="24"/>
          <w:szCs w:val="24"/>
        </w:rPr>
        <w:t>Scots Dialect Dictionary</w:t>
      </w:r>
      <w:r w:rsidRPr="00AD021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compiled by Alexander Warrack. new edn. </w:t>
      </w:r>
      <w:r w:rsidRPr="00AD0216">
        <w:rPr>
          <w:sz w:val="24"/>
          <w:szCs w:val="24"/>
        </w:rPr>
        <w:t xml:space="preserve">New Lanark: Waverley, </w:t>
      </w:r>
      <w:r>
        <w:rPr>
          <w:sz w:val="24"/>
          <w:szCs w:val="24"/>
        </w:rPr>
        <w:t>2006</w:t>
      </w:r>
      <w:r w:rsidRPr="00AD0216">
        <w:rPr>
          <w:sz w:val="24"/>
          <w:szCs w:val="24"/>
        </w:rPr>
        <w:t>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>
        <w:rPr>
          <w:sz w:val="24"/>
          <w:szCs w:val="24"/>
        </w:rPr>
        <w:t>Shipp, G.</w:t>
      </w:r>
      <w:r w:rsidR="00710E12">
        <w:rPr>
          <w:sz w:val="24"/>
          <w:szCs w:val="24"/>
        </w:rPr>
        <w:t xml:space="preserve"> </w:t>
      </w:r>
      <w:r>
        <w:rPr>
          <w:sz w:val="24"/>
          <w:szCs w:val="24"/>
        </w:rPr>
        <w:t>P.</w:t>
      </w:r>
      <w:r w:rsidRPr="00A073DE">
        <w:rPr>
          <w:sz w:val="24"/>
          <w:szCs w:val="24"/>
        </w:rPr>
        <w:t xml:space="preserve"> ‘Carina’, </w:t>
      </w:r>
      <w:r w:rsidRPr="00A073DE">
        <w:rPr>
          <w:i/>
          <w:sz w:val="24"/>
          <w:szCs w:val="24"/>
        </w:rPr>
        <w:t>Classical Philology</w:t>
      </w:r>
      <w:r>
        <w:rPr>
          <w:sz w:val="24"/>
          <w:szCs w:val="24"/>
        </w:rPr>
        <w:t xml:space="preserve"> 39, 2 (Apr 1944): </w:t>
      </w:r>
      <w:r w:rsidRPr="00A073DE">
        <w:rPr>
          <w:sz w:val="24"/>
          <w:szCs w:val="24"/>
        </w:rPr>
        <w:t>115-117.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spacing w:line="240" w:lineRule="auto"/>
        <w:ind w:left="284" w:hanging="568"/>
        <w:jc w:val="left"/>
      </w:pPr>
      <w:r w:rsidRPr="00AD0216">
        <w:t>Sowerby</w:t>
      </w:r>
      <w:r>
        <w:t>,</w:t>
      </w:r>
      <w:r w:rsidRPr="00AD0216">
        <w:t xml:space="preserve"> R.</w:t>
      </w:r>
      <w:r>
        <w:t xml:space="preserve"> ed.</w:t>
      </w:r>
      <w:r w:rsidRPr="00AD0216">
        <w:t xml:space="preserve">, </w:t>
      </w:r>
      <w:r w:rsidRPr="00AD0216">
        <w:rPr>
          <w:i/>
        </w:rPr>
        <w:t>Dryden’s Aeneid: a selection with commentary</w:t>
      </w:r>
      <w:r>
        <w:t xml:space="preserve">. </w:t>
      </w:r>
      <w:r w:rsidRPr="00AD0216">
        <w:t>B</w:t>
      </w:r>
      <w:r>
        <w:t>ristol: Bristol Classical, 1986</w:t>
      </w:r>
      <w:r w:rsidRPr="00AD0216">
        <w:t>.</w:t>
      </w:r>
    </w:p>
    <w:p w:rsidR="006716A5" w:rsidRDefault="006716A5" w:rsidP="003E6FE7">
      <w:pPr>
        <w:spacing w:line="240" w:lineRule="auto"/>
        <w:ind w:left="284" w:hanging="568"/>
        <w:jc w:val="left"/>
      </w:pPr>
    </w:p>
    <w:p w:rsidR="006716A5" w:rsidRPr="006716A5" w:rsidRDefault="006716A5" w:rsidP="003E6FE7">
      <w:pPr>
        <w:spacing w:line="240" w:lineRule="auto"/>
        <w:ind w:left="284" w:hanging="568"/>
        <w:jc w:val="left"/>
      </w:pPr>
      <w:r>
        <w:t xml:space="preserve">Sutcliffe, Matthew. </w:t>
      </w:r>
      <w:r>
        <w:rPr>
          <w:i/>
        </w:rPr>
        <w:t>The Practice, Procedings and Lawes of Armes</w:t>
      </w:r>
      <w:r>
        <w:t>. (21) 228. London: Deputies of Christopher Baker, 1593.</w:t>
      </w:r>
    </w:p>
    <w:p w:rsidR="00FF3E63" w:rsidRDefault="00FF3E63" w:rsidP="003E6FE7">
      <w:pPr>
        <w:spacing w:line="240" w:lineRule="auto"/>
        <w:ind w:left="284" w:hanging="568"/>
        <w:jc w:val="left"/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  <w:lang w:val="de-DE"/>
        </w:rPr>
      </w:pPr>
      <w:r w:rsidRPr="00F04E84">
        <w:rPr>
          <w:sz w:val="24"/>
          <w:szCs w:val="24"/>
        </w:rPr>
        <w:t>Swaen</w:t>
      </w:r>
      <w:r>
        <w:rPr>
          <w:sz w:val="24"/>
          <w:szCs w:val="24"/>
        </w:rPr>
        <w:t>, A.</w:t>
      </w:r>
      <w:r w:rsidR="00710E12">
        <w:rPr>
          <w:sz w:val="24"/>
          <w:szCs w:val="24"/>
        </w:rPr>
        <w:t xml:space="preserve"> </w:t>
      </w:r>
      <w:r>
        <w:rPr>
          <w:sz w:val="24"/>
          <w:szCs w:val="24"/>
        </w:rPr>
        <w:t>E.</w:t>
      </w:r>
      <w:r w:rsidR="00710E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H. </w:t>
      </w:r>
      <w:r w:rsidRPr="00F04E84">
        <w:rPr>
          <w:sz w:val="24"/>
          <w:szCs w:val="24"/>
        </w:rPr>
        <w:t>‘Notes on Ballads and Tun</w:t>
      </w:r>
      <w:r>
        <w:rPr>
          <w:sz w:val="24"/>
          <w:szCs w:val="24"/>
        </w:rPr>
        <w:t>es in W. Sampson’s Vow-Breaker’.</w:t>
      </w:r>
      <w:r w:rsidRPr="00FB2593">
        <w:rPr>
          <w:i/>
          <w:iCs/>
          <w:sz w:val="24"/>
          <w:szCs w:val="24"/>
          <w:lang w:val="de-DE"/>
        </w:rPr>
        <w:t xml:space="preserve"> </w:t>
      </w:r>
      <w:r w:rsidRPr="009D33A8">
        <w:rPr>
          <w:i/>
          <w:iCs/>
          <w:sz w:val="24"/>
          <w:szCs w:val="24"/>
          <w:lang w:val="de-DE"/>
        </w:rPr>
        <w:t>Neophilologus</w:t>
      </w:r>
      <w:r>
        <w:rPr>
          <w:i/>
          <w:iCs/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3.1. (Dec. 1918): </w:t>
      </w:r>
      <w:r w:rsidRPr="009D33A8">
        <w:rPr>
          <w:sz w:val="24"/>
          <w:szCs w:val="24"/>
          <w:lang w:val="de-DE"/>
        </w:rPr>
        <w:t>149-154.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F3E63" w:rsidRDefault="00FF3E63" w:rsidP="003E6FE7">
      <w:pPr>
        <w:spacing w:line="240" w:lineRule="auto"/>
        <w:ind w:left="284" w:hanging="568"/>
        <w:jc w:val="left"/>
      </w:pPr>
      <w:r>
        <w:t xml:space="preserve">Tang, H. L. et al. ‘Minimal change disease following exposure to mercury-containing skin lightening cream’. </w:t>
      </w:r>
      <w:r>
        <w:rPr>
          <w:i/>
        </w:rPr>
        <w:t>Hong Kong Medical Journal</w:t>
      </w:r>
      <w:r>
        <w:t xml:space="preserve"> 12.4 (Aug 2006): 318.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 w:rsidRPr="00F04E84">
        <w:rPr>
          <w:sz w:val="24"/>
          <w:szCs w:val="24"/>
        </w:rPr>
        <w:t>Tillotson</w:t>
      </w:r>
      <w:r>
        <w:rPr>
          <w:sz w:val="24"/>
          <w:szCs w:val="24"/>
        </w:rPr>
        <w:t>, Kathleen.</w:t>
      </w:r>
      <w:r w:rsidRPr="00F04E84">
        <w:rPr>
          <w:sz w:val="24"/>
          <w:szCs w:val="24"/>
        </w:rPr>
        <w:t xml:space="preserve"> ‘Wi</w:t>
      </w:r>
      <w:r>
        <w:rPr>
          <w:sz w:val="24"/>
          <w:szCs w:val="24"/>
        </w:rPr>
        <w:t xml:space="preserve">lliam Sampson’s </w:t>
      </w:r>
      <w:r w:rsidRPr="00F04E84">
        <w:rPr>
          <w:sz w:val="24"/>
          <w:szCs w:val="24"/>
        </w:rPr>
        <w:t>‘The Vow Breaker’ (1636), and the lost Henslowe play ‘Black Bateman of the North’’</w:t>
      </w:r>
      <w:r>
        <w:rPr>
          <w:sz w:val="24"/>
          <w:szCs w:val="24"/>
        </w:rPr>
        <w:t xml:space="preserve">. </w:t>
      </w:r>
      <w:r w:rsidRPr="00F04E84">
        <w:rPr>
          <w:i/>
          <w:iCs/>
          <w:sz w:val="24"/>
          <w:szCs w:val="24"/>
        </w:rPr>
        <w:t>Modern Language Review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35.</w:t>
      </w:r>
      <w:r>
        <w:rPr>
          <w:sz w:val="24"/>
          <w:szCs w:val="24"/>
        </w:rPr>
        <w:t xml:space="preserve"> 1 (1940):</w:t>
      </w:r>
      <w:r w:rsidRPr="00F04E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2. </w:t>
      </w:r>
      <w:r w:rsidRPr="00F04E84">
        <w:rPr>
          <w:sz w:val="24"/>
          <w:szCs w:val="24"/>
        </w:rPr>
        <w:t>377-8.</w:t>
      </w: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</w:p>
    <w:p w:rsidR="00FF3E63" w:rsidRDefault="00FF3E63" w:rsidP="003E6FE7">
      <w:pPr>
        <w:spacing w:line="240" w:lineRule="auto"/>
        <w:ind w:left="284" w:hanging="568"/>
        <w:jc w:val="left"/>
        <w:rPr>
          <w:rFonts w:eastAsia="Times New Roman"/>
          <w:iCs/>
          <w:lang w:eastAsia="en-GB"/>
        </w:rPr>
      </w:pPr>
      <w:r w:rsidRPr="00AD0216">
        <w:rPr>
          <w:rFonts w:eastAsia="Times New Roman"/>
          <w:iCs/>
          <w:lang w:eastAsia="en-GB"/>
        </w:rPr>
        <w:lastRenderedPageBreak/>
        <w:t>Timbs</w:t>
      </w:r>
      <w:r>
        <w:rPr>
          <w:rFonts w:eastAsia="Times New Roman"/>
          <w:iCs/>
          <w:lang w:eastAsia="en-GB"/>
        </w:rPr>
        <w:t>,</w:t>
      </w:r>
      <w:r w:rsidRPr="00AD0216">
        <w:rPr>
          <w:rFonts w:eastAsia="Times New Roman"/>
          <w:iCs/>
          <w:lang w:eastAsia="en-GB"/>
        </w:rPr>
        <w:t xml:space="preserve"> John</w:t>
      </w:r>
      <w:r>
        <w:rPr>
          <w:rFonts w:eastAsia="Times New Roman"/>
          <w:iCs/>
          <w:lang w:eastAsia="en-GB"/>
        </w:rPr>
        <w:t>, and</w:t>
      </w:r>
      <w:r w:rsidRPr="00AD0216">
        <w:rPr>
          <w:rFonts w:eastAsia="Times New Roman"/>
          <w:iCs/>
          <w:lang w:eastAsia="en-GB"/>
        </w:rPr>
        <w:t xml:space="preserve"> </w:t>
      </w:r>
      <w:r>
        <w:rPr>
          <w:rFonts w:eastAsia="Times New Roman"/>
          <w:iCs/>
          <w:lang w:eastAsia="en-GB"/>
        </w:rPr>
        <w:t>Alexander Gunn.</w:t>
      </w:r>
      <w:r w:rsidRPr="00AD0216">
        <w:rPr>
          <w:rFonts w:eastAsia="Times New Roman"/>
          <w:iCs/>
          <w:lang w:eastAsia="en-GB"/>
        </w:rPr>
        <w:t xml:space="preserve"> </w:t>
      </w:r>
      <w:r w:rsidRPr="00AD0216">
        <w:rPr>
          <w:rFonts w:eastAsia="Times New Roman"/>
          <w:i/>
          <w:iCs/>
          <w:lang w:eastAsia="en-GB"/>
        </w:rPr>
        <w:t>Castles and Ancient Halls of England &amp; Wales and their legendary lore an</w:t>
      </w:r>
      <w:r>
        <w:rPr>
          <w:rFonts w:eastAsia="Times New Roman"/>
          <w:i/>
          <w:iCs/>
          <w:lang w:eastAsia="en-GB"/>
        </w:rPr>
        <w:t xml:space="preserve">d popular history </w:t>
      </w:r>
      <w:r>
        <w:rPr>
          <w:rFonts w:eastAsia="Times New Roman"/>
          <w:iCs/>
          <w:lang w:eastAsia="en-GB"/>
        </w:rPr>
        <w:t>(1872). London: Warne, 1925</w:t>
      </w:r>
      <w:r w:rsidRPr="00AD0216">
        <w:rPr>
          <w:rFonts w:eastAsia="Times New Roman"/>
          <w:iCs/>
          <w:lang w:eastAsia="en-GB"/>
        </w:rPr>
        <w:t>.</w:t>
      </w:r>
    </w:p>
    <w:p w:rsidR="00FF3E63" w:rsidRDefault="00FF3E63" w:rsidP="00A9552C">
      <w:pPr>
        <w:spacing w:line="240" w:lineRule="auto"/>
        <w:jc w:val="left"/>
        <w:rPr>
          <w:rFonts w:eastAsia="Times New Roman"/>
          <w:iCs/>
          <w:lang w:eastAsia="en-GB"/>
        </w:rPr>
      </w:pPr>
    </w:p>
    <w:p w:rsidR="00FF3E63" w:rsidRDefault="00FF3E63" w:rsidP="003E6FE7">
      <w:pPr>
        <w:spacing w:line="240" w:lineRule="auto"/>
        <w:ind w:left="284" w:hanging="568"/>
        <w:jc w:val="left"/>
        <w:rPr>
          <w:rFonts w:eastAsia="Times New Roman"/>
          <w:iCs/>
          <w:lang w:eastAsia="en-GB"/>
        </w:rPr>
      </w:pPr>
      <w:r>
        <w:rPr>
          <w:rFonts w:eastAsia="Times New Roman"/>
          <w:iCs/>
          <w:lang w:eastAsia="en-GB"/>
        </w:rPr>
        <w:t xml:space="preserve">Waith, Eugene M. ‘The Staging of Bartholomew Fair’, </w:t>
      </w:r>
      <w:r>
        <w:rPr>
          <w:rFonts w:eastAsia="Times New Roman"/>
          <w:i/>
          <w:iCs/>
          <w:lang w:eastAsia="en-GB"/>
        </w:rPr>
        <w:t>Studies in English Literature, 1500 – 1900.</w:t>
      </w:r>
      <w:r>
        <w:rPr>
          <w:rFonts w:eastAsia="Times New Roman"/>
          <w:iCs/>
          <w:lang w:eastAsia="en-GB"/>
        </w:rPr>
        <w:t xml:space="preserve"> 2. 2 (Spring 1962): 181-195.</w:t>
      </w:r>
    </w:p>
    <w:p w:rsidR="00FF3E63" w:rsidRDefault="00FF3E63" w:rsidP="003E6FE7">
      <w:pPr>
        <w:spacing w:line="240" w:lineRule="auto"/>
        <w:ind w:left="284" w:hanging="568"/>
        <w:jc w:val="left"/>
        <w:rPr>
          <w:rFonts w:eastAsia="Times New Roman"/>
          <w:iCs/>
          <w:lang w:eastAsia="en-GB"/>
        </w:rPr>
      </w:pPr>
    </w:p>
    <w:p w:rsidR="00FF3E63" w:rsidRDefault="00FF3E63" w:rsidP="003E6FE7">
      <w:pPr>
        <w:spacing w:line="240" w:lineRule="auto"/>
        <w:ind w:left="284" w:hanging="568"/>
        <w:jc w:val="left"/>
      </w:pPr>
      <w:r w:rsidRPr="00B83140">
        <w:t>Wallrath, Hans</w:t>
      </w:r>
      <w:r>
        <w:t xml:space="preserve">. </w:t>
      </w:r>
      <w:r>
        <w:rPr>
          <w:i/>
        </w:rPr>
        <w:t>William Sampson’s Vow Breaker</w:t>
      </w:r>
      <w:r>
        <w:t xml:space="preserve">. Löwen </w:t>
      </w:r>
      <w:r w:rsidRPr="004A0699">
        <w:rPr>
          <w:sz w:val="16"/>
          <w:szCs w:val="16"/>
        </w:rPr>
        <w:t xml:space="preserve">[=Louvain] </w:t>
      </w:r>
      <w:r>
        <w:t>: ?Materialien zur Kunde des älteren Englischen Dramas [</w:t>
      </w:r>
      <w:r>
        <w:rPr>
          <w:sz w:val="16"/>
          <w:szCs w:val="16"/>
        </w:rPr>
        <w:t xml:space="preserve">= Materials for the study of Old English </w:t>
      </w:r>
      <w:r w:rsidRPr="00B55C5C">
        <w:rPr>
          <w:sz w:val="16"/>
          <w:szCs w:val="16"/>
        </w:rPr>
        <w:t>Drama</w:t>
      </w:r>
      <w:r>
        <w:rPr>
          <w:sz w:val="16"/>
          <w:szCs w:val="16"/>
        </w:rPr>
        <w:t xml:space="preserve">] </w:t>
      </w:r>
      <w:r w:rsidRPr="00B55C5C">
        <w:t>, 1914.</w:t>
      </w:r>
      <w:r>
        <w:t xml:space="preserve"> [Inaugural dissertation for the award of a doctorate in the Philosophical Faculty of the Westfalian Wilhelms-Universität, Münster.]</w:t>
      </w:r>
    </w:p>
    <w:p w:rsidR="00710E12" w:rsidRDefault="00710E12" w:rsidP="003E6FE7">
      <w:pPr>
        <w:spacing w:line="240" w:lineRule="auto"/>
        <w:ind w:left="284" w:hanging="568"/>
        <w:jc w:val="left"/>
      </w:pPr>
    </w:p>
    <w:p w:rsidR="00710E12" w:rsidRPr="00710E12" w:rsidRDefault="00710E12" w:rsidP="003E6FE7">
      <w:pPr>
        <w:spacing w:line="240" w:lineRule="auto"/>
        <w:ind w:left="284" w:hanging="568"/>
        <w:jc w:val="left"/>
        <w:rPr>
          <w:rFonts w:eastAsia="Times New Roman"/>
          <w:iCs/>
          <w:lang w:eastAsia="en-GB"/>
        </w:rPr>
      </w:pPr>
      <w:r>
        <w:t xml:space="preserve">Watkins, John. </w:t>
      </w:r>
      <w:r>
        <w:rPr>
          <w:i/>
        </w:rPr>
        <w:t>Representing Elizabeth in Stuart England</w:t>
      </w:r>
      <w:r>
        <w:t>, (Restoration Elizabeth). Cambridge: Cambridge University Press, 2002.</w:t>
      </w:r>
    </w:p>
    <w:p w:rsidR="00FF3E63" w:rsidRDefault="00FF3E63" w:rsidP="003E6FE7">
      <w:pPr>
        <w:spacing w:line="240" w:lineRule="auto"/>
        <w:ind w:left="284" w:hanging="568"/>
        <w:jc w:val="left"/>
        <w:rPr>
          <w:rFonts w:eastAsia="Times New Roman"/>
          <w:iCs/>
          <w:lang w:eastAsia="en-GB"/>
        </w:rPr>
      </w:pPr>
    </w:p>
    <w:p w:rsidR="00FF3E63" w:rsidRDefault="00FF3E63" w:rsidP="003E6FE7">
      <w:pPr>
        <w:pStyle w:val="FootnoteText"/>
        <w:ind w:left="284" w:hanging="568"/>
        <w:rPr>
          <w:sz w:val="24"/>
          <w:szCs w:val="24"/>
        </w:rPr>
      </w:pPr>
      <w:r w:rsidRPr="00F04E84">
        <w:rPr>
          <w:sz w:val="24"/>
          <w:szCs w:val="24"/>
        </w:rPr>
        <w:t>Webb</w:t>
      </w:r>
      <w:r>
        <w:rPr>
          <w:sz w:val="24"/>
          <w:szCs w:val="24"/>
        </w:rPr>
        <w:t xml:space="preserve">, </w:t>
      </w:r>
      <w:r w:rsidRPr="00F04E84">
        <w:rPr>
          <w:sz w:val="24"/>
          <w:szCs w:val="24"/>
        </w:rPr>
        <w:t>A.</w:t>
      </w:r>
      <w:r w:rsidR="00710E12">
        <w:rPr>
          <w:sz w:val="24"/>
          <w:szCs w:val="24"/>
        </w:rPr>
        <w:t xml:space="preserve"> </w:t>
      </w:r>
      <w:r w:rsidRPr="00F04E84">
        <w:rPr>
          <w:sz w:val="24"/>
          <w:szCs w:val="24"/>
        </w:rPr>
        <w:t>C. ‘Notes on the Early History of the Clifton Family’</w:t>
      </w:r>
      <w:r>
        <w:rPr>
          <w:sz w:val="24"/>
          <w:szCs w:val="24"/>
        </w:rPr>
        <w:t xml:space="preserve">. </w:t>
      </w:r>
      <w:r w:rsidRPr="00F04E84">
        <w:rPr>
          <w:i/>
          <w:iCs/>
          <w:sz w:val="24"/>
          <w:szCs w:val="24"/>
        </w:rPr>
        <w:t>Transactions of the Thoroton Society of Nott</w:t>
      </w:r>
      <w:r>
        <w:rPr>
          <w:i/>
          <w:iCs/>
          <w:sz w:val="24"/>
          <w:szCs w:val="24"/>
        </w:rPr>
        <w:t>inghamshire</w:t>
      </w:r>
      <w:r>
        <w:rPr>
          <w:iCs/>
          <w:sz w:val="24"/>
          <w:szCs w:val="24"/>
        </w:rPr>
        <w:t xml:space="preserve"> 37</w:t>
      </w:r>
      <w:r w:rsidRPr="00F04E84">
        <w:rPr>
          <w:i/>
          <w:iCs/>
          <w:sz w:val="24"/>
          <w:szCs w:val="24"/>
        </w:rPr>
        <w:t xml:space="preserve"> </w:t>
      </w:r>
      <w:r w:rsidRPr="00F04E84">
        <w:rPr>
          <w:sz w:val="24"/>
          <w:szCs w:val="24"/>
        </w:rPr>
        <w:t>(1933)</w:t>
      </w:r>
      <w:r>
        <w:rPr>
          <w:sz w:val="24"/>
          <w:szCs w:val="24"/>
        </w:rPr>
        <w:t xml:space="preserve">: </w:t>
      </w:r>
      <w:r w:rsidRPr="00F04E84">
        <w:rPr>
          <w:sz w:val="24"/>
          <w:szCs w:val="24"/>
        </w:rPr>
        <w:t>32-34.</w:t>
      </w:r>
    </w:p>
    <w:p w:rsidR="006178AC" w:rsidRDefault="00FF3E63" w:rsidP="006178AC">
      <w:pPr>
        <w:pStyle w:val="FootnoteText"/>
        <w:spacing w:before="240"/>
        <w:ind w:left="284" w:hanging="568"/>
        <w:rPr>
          <w:sz w:val="24"/>
          <w:szCs w:val="24"/>
        </w:rPr>
      </w:pPr>
      <w:r w:rsidRPr="00FB38B6">
        <w:rPr>
          <w:sz w:val="24"/>
          <w:szCs w:val="24"/>
        </w:rPr>
        <w:t>Wood,</w:t>
      </w:r>
      <w:r>
        <w:rPr>
          <w:sz w:val="24"/>
          <w:szCs w:val="24"/>
        </w:rPr>
        <w:t xml:space="preserve"> A.</w:t>
      </w:r>
      <w:r w:rsidR="00710E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C. </w:t>
      </w:r>
      <w:r w:rsidRPr="00FB38B6">
        <w:rPr>
          <w:sz w:val="24"/>
          <w:szCs w:val="24"/>
        </w:rPr>
        <w:t>‘The History of Trade and</w:t>
      </w:r>
      <w:r>
        <w:rPr>
          <w:sz w:val="24"/>
          <w:szCs w:val="24"/>
        </w:rPr>
        <w:t xml:space="preserve"> Transport on the River Trent’. </w:t>
      </w:r>
      <w:r w:rsidRPr="00FB38B6">
        <w:rPr>
          <w:i/>
          <w:iCs/>
          <w:sz w:val="24"/>
          <w:szCs w:val="24"/>
        </w:rPr>
        <w:t xml:space="preserve">Transactions of the Thoroton Society of Nottinghamshire </w:t>
      </w:r>
      <w:r>
        <w:rPr>
          <w:iCs/>
          <w:sz w:val="24"/>
          <w:szCs w:val="24"/>
        </w:rPr>
        <w:t>54 (1950):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2.</w:t>
      </w:r>
    </w:p>
    <w:p w:rsidR="00710E12" w:rsidRPr="00710E12" w:rsidRDefault="00710E12" w:rsidP="006178AC">
      <w:pPr>
        <w:pStyle w:val="FootnoteText"/>
        <w:spacing w:before="240"/>
        <w:ind w:left="284" w:hanging="568"/>
        <w:rPr>
          <w:sz w:val="24"/>
          <w:szCs w:val="24"/>
        </w:rPr>
      </w:pPr>
      <w:r>
        <w:rPr>
          <w:sz w:val="24"/>
          <w:szCs w:val="24"/>
        </w:rPr>
        <w:t xml:space="preserve">Y. S. R. </w:t>
      </w:r>
      <w:r>
        <w:rPr>
          <w:i/>
          <w:sz w:val="24"/>
          <w:szCs w:val="24"/>
        </w:rPr>
        <w:t>‘Fair Maid of Clifton’ Founded on Fact</w:t>
      </w:r>
      <w:r>
        <w:rPr>
          <w:sz w:val="24"/>
          <w:szCs w:val="24"/>
        </w:rPr>
        <w:t>, Local Notes [&amp;] Queries, 28.02.20, [Nottingham: Guardian], 1920.</w:t>
      </w:r>
    </w:p>
    <w:p w:rsidR="00FF3E63" w:rsidRDefault="00FF3E63" w:rsidP="003E6FE7">
      <w:pPr>
        <w:pStyle w:val="FootnoteText"/>
        <w:spacing w:before="240"/>
        <w:ind w:left="284" w:hanging="568"/>
        <w:rPr>
          <w:sz w:val="24"/>
          <w:szCs w:val="24"/>
        </w:rPr>
      </w:pPr>
    </w:p>
    <w:p w:rsidR="006716A5" w:rsidRPr="00FF3E63" w:rsidRDefault="006716A5" w:rsidP="003E6FE7">
      <w:pPr>
        <w:pStyle w:val="FootnoteText"/>
        <w:spacing w:before="240"/>
        <w:ind w:left="284" w:hanging="568"/>
        <w:rPr>
          <w:sz w:val="24"/>
          <w:szCs w:val="24"/>
        </w:rPr>
      </w:pPr>
    </w:p>
    <w:p w:rsidR="00FF3E63" w:rsidRPr="006744A6" w:rsidRDefault="00FF3E63" w:rsidP="003E6FE7">
      <w:pPr>
        <w:spacing w:line="240" w:lineRule="auto"/>
        <w:ind w:left="284" w:hanging="568"/>
        <w:jc w:val="left"/>
        <w:rPr>
          <w:b/>
        </w:rPr>
      </w:pPr>
      <w:r>
        <w:rPr>
          <w:b/>
        </w:rPr>
        <w:t>Websites consulted</w:t>
      </w:r>
    </w:p>
    <w:p w:rsidR="00FF3E63" w:rsidRPr="0018730B" w:rsidRDefault="00FF3E63" w:rsidP="0018730B">
      <w:pPr>
        <w:spacing w:line="240" w:lineRule="auto"/>
        <w:jc w:val="left"/>
      </w:pPr>
    </w:p>
    <w:p w:rsidR="00FF3E63" w:rsidRPr="00AD0216" w:rsidRDefault="00FF3E63" w:rsidP="003E6FE7">
      <w:pPr>
        <w:spacing w:line="240" w:lineRule="auto"/>
        <w:ind w:left="284" w:hanging="568"/>
        <w:jc w:val="left"/>
      </w:pPr>
      <w:r w:rsidRPr="00AD0216">
        <w:t>‘Do you want French Flies with that?  15.06.06.</w:t>
      </w:r>
    </w:p>
    <w:p w:rsidR="00FF3E63" w:rsidRDefault="00AA590A" w:rsidP="0018730B">
      <w:pPr>
        <w:spacing w:line="240" w:lineRule="auto"/>
        <w:ind w:left="284" w:hanging="568"/>
        <w:jc w:val="left"/>
      </w:pPr>
      <w:hyperlink r:id="rId7" w:history="1">
        <w:r w:rsidR="00FF3E63" w:rsidRPr="00AD0216">
          <w:rPr>
            <w:rStyle w:val="Hyperlink"/>
          </w:rPr>
          <w:t>http://www.zsl.org/info/media/press-releases/nul,1842,PR.html</w:t>
        </w:r>
      </w:hyperlink>
      <w:r w:rsidR="0018730B">
        <w:t xml:space="preserve"> [Zoological Soc of </w:t>
      </w:r>
    </w:p>
    <w:p w:rsidR="0018730B" w:rsidRDefault="0018730B" w:rsidP="0018730B">
      <w:pPr>
        <w:spacing w:line="240" w:lineRule="auto"/>
        <w:ind w:left="284" w:hanging="568"/>
        <w:jc w:val="left"/>
      </w:pPr>
      <w:r>
        <w:t>London]</w:t>
      </w:r>
    </w:p>
    <w:p w:rsidR="0018730B" w:rsidRDefault="0018730B" w:rsidP="0018730B">
      <w:pPr>
        <w:spacing w:line="240" w:lineRule="auto"/>
        <w:ind w:left="284" w:hanging="568"/>
        <w:jc w:val="left"/>
      </w:pPr>
    </w:p>
    <w:p w:rsidR="00FF3E63" w:rsidRDefault="00FF3E63" w:rsidP="003E6FE7">
      <w:pPr>
        <w:spacing w:line="240" w:lineRule="auto"/>
        <w:ind w:left="284" w:hanging="568"/>
        <w:jc w:val="left"/>
      </w:pPr>
      <w:r>
        <w:t xml:space="preserve">Paton, Maureen. </w:t>
      </w:r>
      <w:r>
        <w:rPr>
          <w:i/>
        </w:rPr>
        <w:t xml:space="preserve">Shakespeare’s Globe goes North. </w:t>
      </w:r>
      <w:r>
        <w:t xml:space="preserve">30.03.07. </w:t>
      </w:r>
    </w:p>
    <w:p w:rsidR="00FF3E63" w:rsidRDefault="00AA590A" w:rsidP="003E6FE7">
      <w:pPr>
        <w:spacing w:line="240" w:lineRule="auto"/>
        <w:ind w:left="284" w:hanging="568"/>
        <w:jc w:val="left"/>
      </w:pPr>
      <w:hyperlink r:id="rId8" w:history="1">
        <w:r w:rsidR="00FF3E63" w:rsidRPr="001F3510">
          <w:rPr>
            <w:rStyle w:val="Hyperlink"/>
          </w:rPr>
          <w:t>www.telegraph.co.uk</w:t>
        </w:r>
      </w:hyperlink>
    </w:p>
    <w:p w:rsidR="00FF3E63" w:rsidRDefault="00FF3E63" w:rsidP="003E6FE7">
      <w:pPr>
        <w:spacing w:line="240" w:lineRule="auto"/>
        <w:ind w:left="284" w:hanging="568"/>
        <w:jc w:val="left"/>
      </w:pPr>
    </w:p>
    <w:p w:rsidR="00FF3E63" w:rsidRDefault="00FF3E63" w:rsidP="003E6FE7">
      <w:pPr>
        <w:spacing w:line="240" w:lineRule="auto"/>
        <w:ind w:left="284" w:hanging="568"/>
        <w:jc w:val="left"/>
      </w:pPr>
    </w:p>
    <w:p w:rsidR="00FF3E63" w:rsidRDefault="00FF3E63" w:rsidP="003E6FE7">
      <w:pPr>
        <w:spacing w:line="240" w:lineRule="auto"/>
        <w:ind w:left="284" w:hanging="568"/>
        <w:jc w:val="left"/>
      </w:pPr>
    </w:p>
    <w:p w:rsidR="00FF3E63" w:rsidRDefault="00FF3E63" w:rsidP="003E6FE7">
      <w:pPr>
        <w:spacing w:line="240" w:lineRule="auto"/>
        <w:ind w:left="284" w:hanging="568"/>
        <w:jc w:val="left"/>
      </w:pPr>
    </w:p>
    <w:p w:rsidR="00FF3E63" w:rsidRPr="00AD0216" w:rsidRDefault="00FF3E63" w:rsidP="003E6FE7">
      <w:pPr>
        <w:spacing w:line="240" w:lineRule="auto"/>
        <w:ind w:left="284" w:hanging="568"/>
        <w:jc w:val="left"/>
        <w:rPr>
          <w:b/>
        </w:rPr>
      </w:pPr>
    </w:p>
    <w:p w:rsidR="00747181" w:rsidRDefault="00747181" w:rsidP="003E6FE7">
      <w:pPr>
        <w:ind w:left="284" w:hanging="568"/>
      </w:pPr>
    </w:p>
    <w:sectPr w:rsidR="00747181" w:rsidSect="0023316B">
      <w:footerReference w:type="default" r:id="rId9"/>
      <w:pgSz w:w="11906" w:h="16838"/>
      <w:pgMar w:top="1440" w:right="1134" w:bottom="1440" w:left="2268" w:header="708" w:footer="708" w:gutter="0"/>
      <w:pgNumType w:start="38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106" w:rsidRDefault="00921106" w:rsidP="00641376">
      <w:pPr>
        <w:spacing w:line="240" w:lineRule="auto"/>
      </w:pPr>
      <w:r>
        <w:separator/>
      </w:r>
    </w:p>
  </w:endnote>
  <w:endnote w:type="continuationSeparator" w:id="0">
    <w:p w:rsidR="00921106" w:rsidRDefault="00921106" w:rsidP="006413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259304"/>
      <w:docPartObj>
        <w:docPartGallery w:val="Page Numbers (Bottom of Page)"/>
        <w:docPartUnique/>
      </w:docPartObj>
    </w:sdtPr>
    <w:sdtContent>
      <w:p w:rsidR="006F76C0" w:rsidRDefault="00AA590A">
        <w:pPr>
          <w:pStyle w:val="Footer"/>
        </w:pPr>
        <w:fldSimple w:instr=" PAGE   \* MERGEFORMAT ">
          <w:r w:rsidR="0023316B">
            <w:rPr>
              <w:noProof/>
            </w:rPr>
            <w:t>392</w:t>
          </w:r>
        </w:fldSimple>
      </w:p>
    </w:sdtContent>
  </w:sdt>
  <w:p w:rsidR="006F76C0" w:rsidRDefault="006F76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106" w:rsidRDefault="00921106" w:rsidP="00641376">
      <w:pPr>
        <w:spacing w:line="240" w:lineRule="auto"/>
      </w:pPr>
      <w:r>
        <w:separator/>
      </w:r>
    </w:p>
  </w:footnote>
  <w:footnote w:type="continuationSeparator" w:id="0">
    <w:p w:rsidR="00921106" w:rsidRDefault="00921106" w:rsidP="006413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E63"/>
    <w:rsid w:val="000B18A0"/>
    <w:rsid w:val="000C6FFB"/>
    <w:rsid w:val="000D2970"/>
    <w:rsid w:val="000D638F"/>
    <w:rsid w:val="001117FB"/>
    <w:rsid w:val="00116B54"/>
    <w:rsid w:val="001429E5"/>
    <w:rsid w:val="001451EF"/>
    <w:rsid w:val="0018730B"/>
    <w:rsid w:val="001D5AAC"/>
    <w:rsid w:val="0023316B"/>
    <w:rsid w:val="00246946"/>
    <w:rsid w:val="002528CD"/>
    <w:rsid w:val="002761A6"/>
    <w:rsid w:val="002A23AB"/>
    <w:rsid w:val="002D4E41"/>
    <w:rsid w:val="002E6282"/>
    <w:rsid w:val="002F1014"/>
    <w:rsid w:val="003D3CBA"/>
    <w:rsid w:val="003E6FE7"/>
    <w:rsid w:val="0049033B"/>
    <w:rsid w:val="005035A2"/>
    <w:rsid w:val="005507CF"/>
    <w:rsid w:val="00566016"/>
    <w:rsid w:val="005D7D54"/>
    <w:rsid w:val="005E7160"/>
    <w:rsid w:val="006178AC"/>
    <w:rsid w:val="00620E9A"/>
    <w:rsid w:val="00641376"/>
    <w:rsid w:val="006716A5"/>
    <w:rsid w:val="006B486F"/>
    <w:rsid w:val="006F76C0"/>
    <w:rsid w:val="00710E12"/>
    <w:rsid w:val="00715644"/>
    <w:rsid w:val="00747181"/>
    <w:rsid w:val="007518CF"/>
    <w:rsid w:val="007B2F89"/>
    <w:rsid w:val="007C331C"/>
    <w:rsid w:val="007F5E75"/>
    <w:rsid w:val="008648BD"/>
    <w:rsid w:val="00872562"/>
    <w:rsid w:val="00897391"/>
    <w:rsid w:val="008B2095"/>
    <w:rsid w:val="008F1A92"/>
    <w:rsid w:val="00904DED"/>
    <w:rsid w:val="00921106"/>
    <w:rsid w:val="00931C65"/>
    <w:rsid w:val="00966D9F"/>
    <w:rsid w:val="00975828"/>
    <w:rsid w:val="009C6A11"/>
    <w:rsid w:val="009F2B8C"/>
    <w:rsid w:val="00A85758"/>
    <w:rsid w:val="00A9552C"/>
    <w:rsid w:val="00AA590A"/>
    <w:rsid w:val="00AB4D44"/>
    <w:rsid w:val="00AE0A82"/>
    <w:rsid w:val="00B5032B"/>
    <w:rsid w:val="00B962E6"/>
    <w:rsid w:val="00BA23ED"/>
    <w:rsid w:val="00BE0692"/>
    <w:rsid w:val="00C118E4"/>
    <w:rsid w:val="00C23237"/>
    <w:rsid w:val="00C2679D"/>
    <w:rsid w:val="00C46FCB"/>
    <w:rsid w:val="00C9503F"/>
    <w:rsid w:val="00CB0DA0"/>
    <w:rsid w:val="00CD439B"/>
    <w:rsid w:val="00D830B3"/>
    <w:rsid w:val="00DA0A49"/>
    <w:rsid w:val="00DE70B4"/>
    <w:rsid w:val="00EA60C1"/>
    <w:rsid w:val="00ED5098"/>
    <w:rsid w:val="00F91F63"/>
    <w:rsid w:val="00FC1DC6"/>
    <w:rsid w:val="00FF3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E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FF3E63"/>
    <w:rPr>
      <w:vertAlign w:val="superscript"/>
    </w:rPr>
  </w:style>
  <w:style w:type="character" w:styleId="HTMLCite">
    <w:name w:val="HTML Cite"/>
    <w:basedOn w:val="DefaultParagraphFont"/>
    <w:uiPriority w:val="99"/>
    <w:semiHidden/>
    <w:unhideWhenUsed/>
    <w:rsid w:val="00FF3E63"/>
    <w:rPr>
      <w:i/>
      <w:iCs/>
    </w:rPr>
  </w:style>
  <w:style w:type="paragraph" w:styleId="FootnoteText">
    <w:name w:val="footnote text"/>
    <w:basedOn w:val="Normal"/>
    <w:link w:val="FootnoteTextChar"/>
    <w:semiHidden/>
    <w:rsid w:val="00FF3E63"/>
    <w:pPr>
      <w:spacing w:line="240" w:lineRule="auto"/>
      <w:jc w:val="left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F3E63"/>
    <w:rPr>
      <w:rFonts w:eastAsia="Times New Roman"/>
    </w:rPr>
  </w:style>
  <w:style w:type="character" w:styleId="Hyperlink">
    <w:name w:val="Hyperlink"/>
    <w:basedOn w:val="DefaultParagraphFont"/>
    <w:semiHidden/>
    <w:rsid w:val="00FF3E6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F3E63"/>
    <w:rPr>
      <w:i/>
      <w:iCs/>
    </w:rPr>
  </w:style>
  <w:style w:type="character" w:customStyle="1" w:styleId="roman">
    <w:name w:val="roman"/>
    <w:basedOn w:val="DefaultParagraphFont"/>
    <w:rsid w:val="00FF3E63"/>
  </w:style>
  <w:style w:type="character" w:customStyle="1" w:styleId="headword">
    <w:name w:val="headword"/>
    <w:basedOn w:val="DefaultParagraphFont"/>
    <w:rsid w:val="00FF3E63"/>
  </w:style>
  <w:style w:type="paragraph" w:styleId="BalloonText">
    <w:name w:val="Balloon Text"/>
    <w:basedOn w:val="Normal"/>
    <w:link w:val="BalloonTextChar"/>
    <w:uiPriority w:val="99"/>
    <w:semiHidden/>
    <w:unhideWhenUsed/>
    <w:rsid w:val="00FF3E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E63"/>
    <w:rPr>
      <w:rFonts w:ascii="Tahoma" w:hAnsi="Tahoma" w:cs="Tahoma"/>
      <w:sz w:val="16"/>
      <w:szCs w:val="16"/>
    </w:rPr>
  </w:style>
  <w:style w:type="character" w:customStyle="1" w:styleId="match1">
    <w:name w:val="match1"/>
    <w:basedOn w:val="DefaultParagraphFont"/>
    <w:rsid w:val="00FF3E63"/>
    <w:rPr>
      <w:rFonts w:ascii="Arial Unicode MS" w:eastAsia="Arial Unicode MS" w:hAnsi="Arial Unicode MS" w:cs="Arial Unicode MS" w:hint="eastAsia"/>
      <w:b/>
      <w:bCs/>
      <w:color w:val="000000"/>
      <w:sz w:val="24"/>
      <w:szCs w:val="24"/>
      <w:shd w:val="clear" w:color="auto" w:fill="E8E8E8"/>
    </w:rPr>
  </w:style>
  <w:style w:type="character" w:customStyle="1" w:styleId="authorroledesc">
    <w:name w:val="authorroledesc"/>
    <w:basedOn w:val="DefaultParagraphFont"/>
    <w:rsid w:val="00FF3E63"/>
  </w:style>
  <w:style w:type="paragraph" w:styleId="Header">
    <w:name w:val="header"/>
    <w:basedOn w:val="Normal"/>
    <w:link w:val="HeaderChar"/>
    <w:uiPriority w:val="99"/>
    <w:semiHidden/>
    <w:unhideWhenUsed/>
    <w:rsid w:val="00FF3E6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E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3E6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E63"/>
    <w:rPr>
      <w:sz w:val="24"/>
      <w:szCs w:val="24"/>
    </w:rPr>
  </w:style>
  <w:style w:type="paragraph" w:styleId="Title">
    <w:name w:val="Title"/>
    <w:basedOn w:val="Normal"/>
    <w:link w:val="TitleChar"/>
    <w:qFormat/>
    <w:rsid w:val="008F1A92"/>
    <w:pPr>
      <w:spacing w:line="240" w:lineRule="auto"/>
    </w:pPr>
    <w:rPr>
      <w:rFonts w:eastAsia="Times New Roman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8F1A92"/>
    <w:rPr>
      <w:rFonts w:eastAsia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710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graph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l.org/info/media/press-releases/nul,1842,PR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5CC69-0D7C-40CC-89DB-29CE56B6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Griffin</dc:creator>
  <cp:lastModifiedBy>Pat Griffin</cp:lastModifiedBy>
  <cp:revision>2</cp:revision>
  <cp:lastPrinted>2009-08-03T09:41:00Z</cp:lastPrinted>
  <dcterms:created xsi:type="dcterms:W3CDTF">2009-08-13T12:36:00Z</dcterms:created>
  <dcterms:modified xsi:type="dcterms:W3CDTF">2009-08-13T12:36:00Z</dcterms:modified>
</cp:coreProperties>
</file>